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7A775E" w14:textId="77777777" w:rsidR="00321329" w:rsidRDefault="00321329">
      <w:pPr>
        <w:widowControl/>
        <w:spacing w:after="240"/>
        <w:contextualSpacing/>
        <w:jc w:val="right"/>
        <w:rPr>
          <w:rFonts w:ascii="Times New Roman" w:hAnsi="Times New Roman"/>
          <w:sz w:val="20"/>
        </w:rPr>
      </w:pPr>
    </w:p>
    <w:p w14:paraId="1F421436" w14:textId="77777777" w:rsidR="00321329" w:rsidRDefault="00337C06">
      <w:pPr>
        <w:widowControl/>
        <w:ind w:firstLine="567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ПОЛОЖЕНИЕ</w:t>
      </w:r>
    </w:p>
    <w:p w14:paraId="450E24E6" w14:textId="3FEFD03E" w:rsidR="00321329" w:rsidRDefault="00337C06">
      <w:pPr>
        <w:widowControl/>
        <w:ind w:firstLine="567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 проведении II</w:t>
      </w:r>
      <w:r w:rsidR="005D47EF">
        <w:rPr>
          <w:rFonts w:ascii="Times New Roman" w:hAnsi="Times New Roman"/>
          <w:b/>
          <w:lang w:val="en-US"/>
        </w:rPr>
        <w:t>I</w:t>
      </w:r>
      <w:r>
        <w:rPr>
          <w:rFonts w:ascii="Times New Roman" w:hAnsi="Times New Roman"/>
          <w:b/>
        </w:rPr>
        <w:t xml:space="preserve"> Киберспортивного Турнира по игре «</w:t>
      </w:r>
      <w:proofErr w:type="spellStart"/>
      <w:r>
        <w:rPr>
          <w:rFonts w:ascii="Times New Roman" w:hAnsi="Times New Roman"/>
          <w:b/>
        </w:rPr>
        <w:t>Counter-strike</w:t>
      </w:r>
      <w:proofErr w:type="spellEnd"/>
      <w:r>
        <w:rPr>
          <w:rFonts w:ascii="Times New Roman" w:hAnsi="Times New Roman"/>
          <w:b/>
        </w:rPr>
        <w:t xml:space="preserve"> 2»</w:t>
      </w:r>
    </w:p>
    <w:p w14:paraId="4AAA57C2" w14:textId="77777777" w:rsidR="00321329" w:rsidRDefault="00337C06">
      <w:pPr>
        <w:widowControl/>
        <w:ind w:firstLine="567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среди образовательных организаций Республики Саха (Якутия)</w:t>
      </w:r>
    </w:p>
    <w:p w14:paraId="03F57CE8" w14:textId="77777777" w:rsidR="00321329" w:rsidRDefault="00337C06">
      <w:pPr>
        <w:widowControl/>
        <w:ind w:firstLine="567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«</w:t>
      </w:r>
      <w:proofErr w:type="spellStart"/>
      <w:r>
        <w:rPr>
          <w:rFonts w:ascii="Times New Roman" w:hAnsi="Times New Roman"/>
          <w:b/>
        </w:rPr>
        <w:t>Cyber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СПОрт</w:t>
      </w:r>
      <w:proofErr w:type="spellEnd"/>
      <w:r>
        <w:rPr>
          <w:rFonts w:ascii="Times New Roman" w:hAnsi="Times New Roman"/>
          <w:b/>
        </w:rPr>
        <w:t>»</w:t>
      </w:r>
    </w:p>
    <w:p w14:paraId="7BC57212" w14:textId="77777777" w:rsidR="00321329" w:rsidRDefault="00321329">
      <w:pPr>
        <w:widowControl/>
        <w:ind w:firstLine="567"/>
        <w:contextualSpacing/>
        <w:jc w:val="center"/>
        <w:rPr>
          <w:rFonts w:ascii="Times New Roman" w:hAnsi="Times New Roman"/>
          <w:b/>
        </w:rPr>
      </w:pPr>
    </w:p>
    <w:p w14:paraId="60B619AB" w14:textId="77777777" w:rsidR="00321329" w:rsidRDefault="00321329">
      <w:pPr>
        <w:widowControl/>
        <w:ind w:firstLine="567"/>
        <w:contextualSpacing/>
        <w:jc w:val="center"/>
        <w:rPr>
          <w:rFonts w:ascii="Times New Roman" w:hAnsi="Times New Roman"/>
          <w:b/>
        </w:rPr>
      </w:pPr>
    </w:p>
    <w:p w14:paraId="45039C26" w14:textId="77777777" w:rsidR="00321329" w:rsidRDefault="00337C06">
      <w:pPr>
        <w:numPr>
          <w:ilvl w:val="0"/>
          <w:numId w:val="1"/>
        </w:numPr>
        <w:ind w:hanging="153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Общее положения</w:t>
      </w:r>
    </w:p>
    <w:p w14:paraId="368A2E47" w14:textId="5D5512CE" w:rsidR="00321329" w:rsidRDefault="00337C06">
      <w:pPr>
        <w:numPr>
          <w:ilvl w:val="1"/>
          <w:numId w:val="1"/>
        </w:numPr>
        <w:ind w:left="0"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Настоящее положение определяет цели, задачи и порядок проведения I</w:t>
      </w:r>
      <w:r w:rsidR="00825BD9">
        <w:rPr>
          <w:rFonts w:ascii="Times New Roman" w:hAnsi="Times New Roman"/>
        </w:rPr>
        <w:t>I</w:t>
      </w:r>
      <w:r>
        <w:rPr>
          <w:rFonts w:ascii="Times New Roman" w:hAnsi="Times New Roman"/>
        </w:rPr>
        <w:t>I Киберспортивного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Турнира по игре «</w:t>
      </w:r>
      <w:proofErr w:type="spellStart"/>
      <w:r>
        <w:rPr>
          <w:rFonts w:ascii="Times New Roman" w:hAnsi="Times New Roman"/>
        </w:rPr>
        <w:t>Counter-Strike</w:t>
      </w:r>
      <w:proofErr w:type="spellEnd"/>
      <w:r>
        <w:rPr>
          <w:rFonts w:ascii="Times New Roman" w:hAnsi="Times New Roman"/>
        </w:rPr>
        <w:t xml:space="preserve"> 2» среди образовательных организаций Республики Саха (Якутия) «</w:t>
      </w:r>
      <w:proofErr w:type="spellStart"/>
      <w:r>
        <w:rPr>
          <w:rFonts w:ascii="Times New Roman" w:hAnsi="Times New Roman"/>
        </w:rPr>
        <w:t>Cyber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СПОрт</w:t>
      </w:r>
      <w:proofErr w:type="spellEnd"/>
      <w:r>
        <w:rPr>
          <w:rFonts w:ascii="Times New Roman" w:hAnsi="Times New Roman"/>
        </w:rPr>
        <w:t>» (далее – Турнир).</w:t>
      </w:r>
    </w:p>
    <w:p w14:paraId="6E1E36C7" w14:textId="77777777" w:rsidR="00321329" w:rsidRDefault="00337C06">
      <w:pPr>
        <w:numPr>
          <w:ilvl w:val="1"/>
          <w:numId w:val="1"/>
        </w:numPr>
        <w:ind w:left="0"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Организатором Турнира выступает ГАУ ДПО РС(Я) «Институт развития профессионального образования» (далее - </w:t>
      </w:r>
      <w:r>
        <w:rPr>
          <w:rFonts w:ascii="Times New Roman" w:hAnsi="Times New Roman"/>
          <w:color w:val="333333"/>
          <w:highlight w:val="white"/>
        </w:rPr>
        <w:t>Организатор</w:t>
      </w:r>
      <w:r>
        <w:rPr>
          <w:rFonts w:ascii="Times New Roman" w:hAnsi="Times New Roman"/>
        </w:rPr>
        <w:t>).</w:t>
      </w:r>
    </w:p>
    <w:p w14:paraId="18285A18" w14:textId="77777777" w:rsidR="00321329" w:rsidRDefault="00321329">
      <w:pPr>
        <w:widowControl/>
        <w:ind w:left="720" w:hanging="153"/>
        <w:contextualSpacing/>
        <w:jc w:val="both"/>
        <w:rPr>
          <w:rFonts w:ascii="Times New Roman" w:hAnsi="Times New Roman"/>
        </w:rPr>
      </w:pPr>
    </w:p>
    <w:p w14:paraId="5F15107A" w14:textId="77777777" w:rsidR="00321329" w:rsidRDefault="00337C06">
      <w:pPr>
        <w:numPr>
          <w:ilvl w:val="0"/>
          <w:numId w:val="1"/>
        </w:numPr>
        <w:ind w:hanging="153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Цели и задачи турнира</w:t>
      </w:r>
    </w:p>
    <w:p w14:paraId="4625F648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Турнир проводится в целях популяризации развития киберспорта, повышения интереса к данной отрасли среди обучающейся молодежи Республики Саха (Якутия).</w:t>
      </w:r>
    </w:p>
    <w:p w14:paraId="3965F974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Основные задачи Турнира:</w:t>
      </w:r>
    </w:p>
    <w:p w14:paraId="181FB40E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- создание киберспортивного сообщества среди обучающейся молодежи;</w:t>
      </w:r>
    </w:p>
    <w:p w14:paraId="134B398E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расширение и укрепление дружеских связей среди обучающейся молодёжи;</w:t>
      </w:r>
    </w:p>
    <w:p w14:paraId="47EBC677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- развитие навыков командного взаимодействия, стратегического мышления, быстроты реакции.</w:t>
      </w:r>
    </w:p>
    <w:p w14:paraId="3B29A0D1" w14:textId="77777777" w:rsidR="00321329" w:rsidRDefault="00321329">
      <w:pPr>
        <w:widowControl/>
        <w:ind w:left="567" w:firstLine="567"/>
        <w:contextualSpacing/>
        <w:jc w:val="both"/>
        <w:rPr>
          <w:rFonts w:ascii="Times New Roman" w:hAnsi="Times New Roman"/>
        </w:rPr>
      </w:pPr>
    </w:p>
    <w:p w14:paraId="470B46BF" w14:textId="77777777" w:rsidR="00321329" w:rsidRDefault="00337C06">
      <w:pPr>
        <w:numPr>
          <w:ilvl w:val="0"/>
          <w:numId w:val="2"/>
        </w:numPr>
        <w:ind w:left="0" w:firstLine="567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Порядок проведения и сроки подачи заявок для участия</w:t>
      </w:r>
    </w:p>
    <w:p w14:paraId="16A5D88B" w14:textId="2A79EB12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Турнир проводится в очном формате</w:t>
      </w:r>
      <w:r>
        <w:rPr>
          <w:rFonts w:ascii="Times New Roman" w:hAnsi="Times New Roman"/>
          <w:b/>
        </w:rPr>
        <w:t xml:space="preserve"> с 2</w:t>
      </w:r>
      <w:r w:rsidR="00825BD9">
        <w:rPr>
          <w:rFonts w:ascii="Times New Roman" w:hAnsi="Times New Roman"/>
          <w:b/>
        </w:rPr>
        <w:t>2</w:t>
      </w:r>
      <w:r>
        <w:rPr>
          <w:rFonts w:ascii="Times New Roman" w:hAnsi="Times New Roman"/>
          <w:b/>
        </w:rPr>
        <w:t xml:space="preserve"> по 2</w:t>
      </w:r>
      <w:r w:rsidR="00825BD9">
        <w:rPr>
          <w:rFonts w:ascii="Times New Roman" w:hAnsi="Times New Roman"/>
          <w:b/>
        </w:rPr>
        <w:t>4</w:t>
      </w:r>
      <w:r>
        <w:rPr>
          <w:rFonts w:ascii="Times New Roman" w:hAnsi="Times New Roman"/>
          <w:b/>
        </w:rPr>
        <w:t xml:space="preserve"> </w:t>
      </w:r>
      <w:r w:rsidR="00825BD9">
        <w:rPr>
          <w:rFonts w:ascii="Times New Roman" w:hAnsi="Times New Roman"/>
          <w:b/>
        </w:rPr>
        <w:t>апреля</w:t>
      </w:r>
      <w:r>
        <w:rPr>
          <w:rFonts w:ascii="Times New Roman" w:hAnsi="Times New Roman"/>
          <w:b/>
        </w:rPr>
        <w:t xml:space="preserve"> 202</w:t>
      </w:r>
      <w:r w:rsidR="00825BD9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>г.</w:t>
      </w:r>
      <w:r>
        <w:rPr>
          <w:rFonts w:ascii="Times New Roman" w:hAnsi="Times New Roman"/>
        </w:rPr>
        <w:t xml:space="preserve"> </w:t>
      </w:r>
    </w:p>
    <w:p w14:paraId="73710716" w14:textId="4267FE2C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3.2. Для участия в Турнире командам необходимо подать заявку в электронном виде в срок до </w:t>
      </w:r>
      <w:r w:rsidR="00825BD9">
        <w:rPr>
          <w:rFonts w:ascii="Times New Roman" w:hAnsi="Times New Roman"/>
          <w:b/>
        </w:rPr>
        <w:t>2</w:t>
      </w:r>
      <w:r w:rsidR="008F369A">
        <w:rPr>
          <w:rFonts w:ascii="Times New Roman" w:hAnsi="Times New Roman"/>
          <w:b/>
        </w:rPr>
        <w:t>0</w:t>
      </w:r>
      <w:r>
        <w:rPr>
          <w:rFonts w:ascii="Times New Roman" w:hAnsi="Times New Roman"/>
          <w:b/>
        </w:rPr>
        <w:t xml:space="preserve"> </w:t>
      </w:r>
      <w:r w:rsidR="00825BD9">
        <w:rPr>
          <w:rFonts w:ascii="Times New Roman" w:hAnsi="Times New Roman"/>
          <w:b/>
        </w:rPr>
        <w:t>апреля</w:t>
      </w:r>
      <w:r>
        <w:rPr>
          <w:rFonts w:ascii="Times New Roman" w:hAnsi="Times New Roman"/>
          <w:b/>
        </w:rPr>
        <w:t xml:space="preserve"> 202</w:t>
      </w:r>
      <w:r w:rsidR="00825BD9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 xml:space="preserve"> года.</w:t>
      </w:r>
    </w:p>
    <w:p w14:paraId="5229D8D8" w14:textId="17C4B7A5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3.4. Ссылка на заявку для участия в Турнире по CS 2: </w:t>
      </w:r>
      <w:hyperlink r:id="rId7" w:history="1">
        <w:r w:rsidR="008F369A" w:rsidRPr="008F369A">
          <w:rPr>
            <w:rStyle w:val="af2"/>
          </w:rPr>
          <w:t>https://forms.yandex.ru/u/69dc83c14936399ce9b687da</w:t>
        </w:r>
      </w:hyperlink>
    </w:p>
    <w:p w14:paraId="2A70A811" w14:textId="77777777" w:rsidR="00321329" w:rsidRDefault="00321329">
      <w:pPr>
        <w:widowControl/>
        <w:jc w:val="both"/>
        <w:rPr>
          <w:rFonts w:ascii="Times New Roman" w:hAnsi="Times New Roman"/>
        </w:rPr>
      </w:pPr>
    </w:p>
    <w:p w14:paraId="3EEC6699" w14:textId="77777777" w:rsidR="00321329" w:rsidRDefault="00337C06">
      <w:pPr>
        <w:numPr>
          <w:ilvl w:val="0"/>
          <w:numId w:val="2"/>
        </w:numPr>
        <w:ind w:left="0" w:firstLine="567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Участники и условия</w:t>
      </w:r>
    </w:p>
    <w:p w14:paraId="0E28CDEE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Состав команды состоит из 5 человек, в возрасте от 14 лет до 25 лет (возможно допущение 2 дополнительных участников в качестве запасных игроков).</w:t>
      </w:r>
    </w:p>
    <w:p w14:paraId="4E70EED7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Организационный взнос с команды составляет - 5000 руб.</w:t>
      </w:r>
    </w:p>
    <w:p w14:paraId="5D877D9A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4.3. Организационный взнос перечисляется на расчетный счет Организатора по </w:t>
      </w:r>
      <w:proofErr w:type="spellStart"/>
      <w:r>
        <w:rPr>
          <w:rFonts w:ascii="Times New Roman" w:hAnsi="Times New Roman"/>
        </w:rPr>
        <w:t>Qr</w:t>
      </w:r>
      <w:proofErr w:type="spellEnd"/>
      <w:r>
        <w:rPr>
          <w:rFonts w:ascii="Times New Roman" w:hAnsi="Times New Roman"/>
        </w:rPr>
        <w:t xml:space="preserve">-коду согласно договору Оферты в приложении №1 к настоящему положению Турнира.  </w:t>
      </w:r>
    </w:p>
    <w:p w14:paraId="31EA726F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Не допускается использование любых модификаций.</w:t>
      </w:r>
    </w:p>
    <w:p w14:paraId="0A34DEF9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4.5. В рамках финала, в случае отсутствия у команды запасного игрока, команда обязана вступить в бой в неполном составе. Ответственность за недобросовестный подбор состава участников команды целиком и полностью несет капитан.</w:t>
      </w:r>
    </w:p>
    <w:p w14:paraId="295AB759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4.6. Участникам Турнира допускается использование своих периферийных устройств (мышь, клавиатура, наушники, коврик для мыши).</w:t>
      </w:r>
    </w:p>
    <w:p w14:paraId="18389059" w14:textId="77777777" w:rsidR="00321329" w:rsidRDefault="00321329">
      <w:pPr>
        <w:widowControl/>
        <w:ind w:firstLine="567"/>
        <w:contextualSpacing/>
        <w:jc w:val="both"/>
        <w:rPr>
          <w:rFonts w:ascii="Times New Roman" w:hAnsi="Times New Roman"/>
        </w:rPr>
      </w:pPr>
    </w:p>
    <w:p w14:paraId="4D0676F4" w14:textId="77777777" w:rsidR="00321329" w:rsidRDefault="00337C06">
      <w:pPr>
        <w:numPr>
          <w:ilvl w:val="0"/>
          <w:numId w:val="2"/>
        </w:numPr>
        <w:ind w:left="0" w:firstLine="567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Судейство Турнира во время квалификаций</w:t>
      </w:r>
    </w:p>
    <w:p w14:paraId="0C0E5991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5.1. </w:t>
      </w:r>
      <w:r>
        <w:rPr>
          <w:rFonts w:ascii="Times New Roman" w:hAnsi="Times New Roman"/>
          <w:color w:val="333333"/>
          <w:highlight w:val="white"/>
        </w:rPr>
        <w:t>Организатор</w:t>
      </w:r>
      <w:r>
        <w:rPr>
          <w:rFonts w:ascii="Times New Roman" w:hAnsi="Times New Roman"/>
        </w:rPr>
        <w:t xml:space="preserve"> - лицо, контролирующее проведение Турнира, обеспечивающий соблюдение правил игры.</w:t>
      </w:r>
    </w:p>
    <w:p w14:paraId="1D8ECADF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5.2  Старт</w:t>
      </w:r>
      <w:proofErr w:type="gramEnd"/>
      <w:r>
        <w:rPr>
          <w:rFonts w:ascii="Times New Roman" w:hAnsi="Times New Roman"/>
        </w:rPr>
        <w:t xml:space="preserve"> встречи и старт каждой игры (если встреча состоит из нескольких игр) дает Организатор. Спортсмены покидают свои места только после фиксирования </w:t>
      </w:r>
      <w:r>
        <w:rPr>
          <w:rFonts w:ascii="Times New Roman" w:hAnsi="Times New Roman"/>
          <w:color w:val="333333"/>
          <w:highlight w:val="white"/>
        </w:rPr>
        <w:t>Организатор</w:t>
      </w:r>
      <w:r>
        <w:rPr>
          <w:rFonts w:ascii="Times New Roman" w:hAnsi="Times New Roman"/>
        </w:rPr>
        <w:t>ом результатов встречи.</w:t>
      </w:r>
    </w:p>
    <w:p w14:paraId="0A099386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5.3 Решения </w:t>
      </w:r>
      <w:r>
        <w:rPr>
          <w:rFonts w:ascii="Times New Roman" w:hAnsi="Times New Roman"/>
          <w:color w:val="333333"/>
          <w:highlight w:val="white"/>
        </w:rPr>
        <w:t>Организатора</w:t>
      </w:r>
      <w:r>
        <w:rPr>
          <w:rFonts w:ascii="Times New Roman" w:hAnsi="Times New Roman"/>
        </w:rPr>
        <w:t xml:space="preserve"> по фактам, связанными с игрой, являются окончательными.</w:t>
      </w:r>
    </w:p>
    <w:p w14:paraId="2C6D2C3C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5.4 Решение о дисквалификации принимает </w:t>
      </w:r>
      <w:r>
        <w:rPr>
          <w:rFonts w:ascii="Times New Roman" w:hAnsi="Times New Roman"/>
          <w:color w:val="333333"/>
          <w:highlight w:val="white"/>
        </w:rPr>
        <w:t>Организатор</w:t>
      </w:r>
      <w:r>
        <w:rPr>
          <w:rFonts w:ascii="Times New Roman" w:hAnsi="Times New Roman"/>
        </w:rPr>
        <w:t>.</w:t>
      </w:r>
    </w:p>
    <w:p w14:paraId="7346C83E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5.5 </w:t>
      </w:r>
      <w:r>
        <w:rPr>
          <w:rFonts w:ascii="Times New Roman" w:hAnsi="Times New Roman"/>
          <w:color w:val="333333"/>
          <w:highlight w:val="white"/>
        </w:rPr>
        <w:t>Организатор</w:t>
      </w:r>
      <w:r>
        <w:rPr>
          <w:rFonts w:ascii="Times New Roman" w:hAnsi="Times New Roman"/>
        </w:rPr>
        <w:t xml:space="preserve"> оставляет за собой право отменить или изменить правила Турнира: в случаях обмана, технических неполадок или каких-либо других обстоятельств.</w:t>
      </w:r>
    </w:p>
    <w:p w14:paraId="7D7CF98A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5.6 Любое нарушение в действиях игрока, зафиксированное </w:t>
      </w:r>
      <w:r>
        <w:rPr>
          <w:rFonts w:ascii="Times New Roman" w:hAnsi="Times New Roman"/>
          <w:color w:val="333333"/>
          <w:highlight w:val="white"/>
        </w:rPr>
        <w:t>Организатор</w:t>
      </w:r>
      <w:r>
        <w:rPr>
          <w:rFonts w:ascii="Times New Roman" w:hAnsi="Times New Roman"/>
        </w:rPr>
        <w:t>ом, ведет к предупреждению. Следующее после первого предупреждения нарушение ведет к немедленной дисквалификации.</w:t>
      </w:r>
    </w:p>
    <w:p w14:paraId="3E7E2FA0" w14:textId="77777777" w:rsidR="00321329" w:rsidRDefault="00321329">
      <w:pPr>
        <w:widowControl/>
        <w:ind w:firstLine="567"/>
        <w:contextualSpacing/>
        <w:jc w:val="both"/>
        <w:rPr>
          <w:rFonts w:ascii="Times New Roman" w:hAnsi="Times New Roman"/>
        </w:rPr>
      </w:pPr>
    </w:p>
    <w:p w14:paraId="09F5D6C8" w14:textId="77777777" w:rsidR="00321329" w:rsidRDefault="00337C06">
      <w:pPr>
        <w:numPr>
          <w:ilvl w:val="0"/>
          <w:numId w:val="2"/>
        </w:numPr>
        <w:ind w:left="0" w:firstLine="567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Регламент Турнира</w:t>
      </w:r>
    </w:p>
    <w:p w14:paraId="373D7F56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6.1. Основные положения:</w:t>
      </w:r>
    </w:p>
    <w:p w14:paraId="4D4AE76C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Турнир проводится в формате 5x5;</w:t>
      </w:r>
    </w:p>
    <w:p w14:paraId="4D9D0AA0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к участию допускаются команды, внесшие взнос, полностью и корректно заполнившие заявку на участие в Турнире;</w:t>
      </w:r>
    </w:p>
    <w:p w14:paraId="1CAD87A6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участники Турнира обязаны соблюдать законы РФ, придерживаться общепринятых норм поведения, проявлять уважительное отношение к Организатору, зрителям, представителям прессы, а также к другим участникам соревнований;</w:t>
      </w:r>
    </w:p>
    <w:p w14:paraId="4839B7E2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участники Турнира обязаны соблюдать принципы спортивного поведения и честной игры;</w:t>
      </w:r>
    </w:p>
    <w:p w14:paraId="69502500" w14:textId="77777777" w:rsidR="00321329" w:rsidRDefault="00337C06">
      <w:pPr>
        <w:widowControl/>
        <w:ind w:firstLine="425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участникам Турнира запрещается использовать любое программное обеспечение, влияющие на внутри-игровую механику, в том числе предназначенное для изменения внутри-игровых параметров в целях предоставления преимущества себе или создания препятствий для нормального хода матча своему оппоненту;</w:t>
      </w:r>
      <w:r>
        <w:rPr>
          <w:rFonts w:ascii="Times New Roman" w:hAnsi="Times New Roman"/>
        </w:rPr>
        <w:br/>
        <w:t xml:space="preserve">          Команда подлежит дисквалификации за следующие нарушения:</w:t>
      </w:r>
    </w:p>
    <w:p w14:paraId="42A87147" w14:textId="77777777" w:rsidR="00321329" w:rsidRDefault="00337C06">
      <w:pPr>
        <w:widowControl/>
        <w:ind w:firstLine="42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курение сигарет любого типа (обычных, электронных, </w:t>
      </w:r>
      <w:proofErr w:type="spellStart"/>
      <w:r>
        <w:rPr>
          <w:rFonts w:ascii="Times New Roman" w:hAnsi="Times New Roman"/>
        </w:rPr>
        <w:t>вейпов</w:t>
      </w:r>
      <w:proofErr w:type="spellEnd"/>
      <w:r>
        <w:rPr>
          <w:rFonts w:ascii="Times New Roman" w:hAnsi="Times New Roman"/>
        </w:rPr>
        <w:t>);</w:t>
      </w:r>
    </w:p>
    <w:p w14:paraId="530E896F" w14:textId="77777777" w:rsidR="00321329" w:rsidRDefault="00337C06">
      <w:pPr>
        <w:widowControl/>
        <w:ind w:firstLine="425"/>
        <w:rPr>
          <w:rFonts w:ascii="Times New Roman" w:hAnsi="Times New Roman"/>
        </w:rPr>
      </w:pPr>
      <w:r>
        <w:rPr>
          <w:rFonts w:ascii="Times New Roman" w:hAnsi="Times New Roman"/>
        </w:rPr>
        <w:t>- употребление алкоголя и энергетических напитков;</w:t>
      </w:r>
    </w:p>
    <w:p w14:paraId="6FBB3C97" w14:textId="77777777" w:rsidR="00321329" w:rsidRDefault="00337C06">
      <w:pPr>
        <w:widowControl/>
        <w:ind w:firstLine="425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проявление неспортивного поведения во время соревнований.</w:t>
      </w:r>
    </w:p>
    <w:p w14:paraId="7D1061D1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6.2 Изменения в командных заявках.</w:t>
      </w:r>
    </w:p>
    <w:p w14:paraId="78857D97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Любые изменения в командных заявках должны быть предварительно одобрены </w:t>
      </w:r>
      <w:r>
        <w:rPr>
          <w:rFonts w:ascii="Times New Roman" w:hAnsi="Times New Roman"/>
          <w:color w:val="333333"/>
          <w:highlight w:val="white"/>
        </w:rPr>
        <w:t>организатор</w:t>
      </w:r>
      <w:r>
        <w:rPr>
          <w:rFonts w:ascii="Times New Roman" w:hAnsi="Times New Roman"/>
        </w:rPr>
        <w:t>ом соревнования.</w:t>
      </w:r>
    </w:p>
    <w:p w14:paraId="34301500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список возможных изменений входят:</w:t>
      </w:r>
    </w:p>
    <w:p w14:paraId="33A26051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добавление или замена игроков;</w:t>
      </w:r>
    </w:p>
    <w:p w14:paraId="7755C98E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изменение названия команды;</w:t>
      </w:r>
    </w:p>
    <w:p w14:paraId="31224D64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в качестве замены могут выступать только игроки, указанные в заявке при регистрации;</w:t>
      </w:r>
    </w:p>
    <w:p w14:paraId="0BFFB219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добавлять участников в заявку после начала соревнований запрещено.</w:t>
      </w:r>
    </w:p>
    <w:p w14:paraId="6B602878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6.3 Формирование состава:</w:t>
      </w:r>
    </w:p>
    <w:p w14:paraId="62FD770E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капитан имеет право формировать состав команды из игроков, указанных в заявке, минимум за 1 час до начала матча;</w:t>
      </w:r>
    </w:p>
    <w:p w14:paraId="30CD50D8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все замены должны проводиться между матчами. Замены игроков во время матча запрещены.</w:t>
      </w:r>
    </w:p>
    <w:p w14:paraId="4FA33281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6.4 Порядок проведения матчей.</w:t>
      </w:r>
    </w:p>
    <w:p w14:paraId="42D55601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Все матчи Турнира должны начинаться согласно расписанию. Любые изменения должны быть согласованы и одобрены </w:t>
      </w:r>
      <w:r>
        <w:rPr>
          <w:rFonts w:ascii="Times New Roman" w:hAnsi="Times New Roman"/>
          <w:color w:val="333333"/>
          <w:highlight w:val="white"/>
        </w:rPr>
        <w:t>организатор</w:t>
      </w:r>
      <w:r>
        <w:rPr>
          <w:rFonts w:ascii="Times New Roman" w:hAnsi="Times New Roman"/>
        </w:rPr>
        <w:t>ом соревнований.</w:t>
      </w:r>
    </w:p>
    <w:p w14:paraId="0D5147B9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Все игроки и команды обязаны присутствовать на сервере и быть готовыми к игре не позднее чем за 15 минут до начала матча.</w:t>
      </w:r>
    </w:p>
    <w:p w14:paraId="02393224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6.5 Судейство.</w:t>
      </w:r>
    </w:p>
    <w:p w14:paraId="67454FD0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за задержку матча более чем на 15 минут участнику может быть присуждено техническое поражение в матче;</w:t>
      </w:r>
    </w:p>
    <w:p w14:paraId="6913DC5E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 саботирование матчей может повлечь применение к нарушителю санкций вплоть до дисквалификации.</w:t>
      </w:r>
    </w:p>
    <w:p w14:paraId="39F9F204" w14:textId="77777777" w:rsidR="00321329" w:rsidRDefault="00337C06">
      <w:pPr>
        <w:numPr>
          <w:ilvl w:val="0"/>
          <w:numId w:val="2"/>
        </w:numPr>
        <w:ind w:left="0" w:firstLine="567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Награждение</w:t>
      </w:r>
    </w:p>
    <w:p w14:paraId="44C6648F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7.1. По итогам Турнира определяются следующие призовые места: 1 место, 2 место, 3 место.</w:t>
      </w:r>
    </w:p>
    <w:p w14:paraId="0A0CAB60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7.2. Каждой команде вручается сертификат об участии в Турнире.</w:t>
      </w:r>
    </w:p>
    <w:p w14:paraId="23174B28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7.3. Команды, занявшие призовые места, награждаются памятными подарками от Организатора.</w:t>
      </w:r>
    </w:p>
    <w:p w14:paraId="4FAB09BC" w14:textId="223BE8FC" w:rsidR="00321329" w:rsidRDefault="00321329">
      <w:pPr>
        <w:widowControl/>
        <w:ind w:firstLine="567"/>
        <w:contextualSpacing/>
        <w:jc w:val="both"/>
        <w:rPr>
          <w:rFonts w:ascii="Times New Roman" w:hAnsi="Times New Roman"/>
        </w:rPr>
      </w:pPr>
    </w:p>
    <w:p w14:paraId="6F65BE0C" w14:textId="77777777" w:rsidR="00825BD9" w:rsidRDefault="00825BD9">
      <w:pPr>
        <w:widowControl/>
        <w:ind w:firstLine="567"/>
        <w:contextualSpacing/>
        <w:jc w:val="both"/>
        <w:rPr>
          <w:rFonts w:ascii="Times New Roman" w:hAnsi="Times New Roman"/>
        </w:rPr>
      </w:pPr>
    </w:p>
    <w:p w14:paraId="6FA140B8" w14:textId="77777777" w:rsidR="00321329" w:rsidRDefault="00337C06">
      <w:pPr>
        <w:numPr>
          <w:ilvl w:val="0"/>
          <w:numId w:val="2"/>
        </w:numPr>
        <w:ind w:left="0" w:firstLine="567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Дополнительные положения</w:t>
      </w:r>
    </w:p>
    <w:p w14:paraId="183CC15E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8.1. Организатор вправе вносить изменение в Положение.</w:t>
      </w:r>
    </w:p>
    <w:p w14:paraId="6DD2E3A0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8.2 Принимая участие в Турнире, участники соглашаются с тем, что их имена и фамилии могут быть использованы публично, без дополнительного согласия участников и без уплаты им какого-либо дополнительного вознаграждения. Организатор оставляет за собой право использовать фото и видеоматериалы, созданные во время проведения Турнира с целью популяризации киберспорта - путем размещения на веб-сайте организатора, хранения и использования в печатной и другой рекламной продукции.</w:t>
      </w:r>
    </w:p>
    <w:p w14:paraId="4E735EF8" w14:textId="77777777" w:rsidR="00321329" w:rsidRDefault="00321329">
      <w:pPr>
        <w:widowControl/>
        <w:ind w:firstLine="567"/>
        <w:contextualSpacing/>
        <w:jc w:val="center"/>
        <w:rPr>
          <w:rFonts w:ascii="Times New Roman" w:hAnsi="Times New Roman"/>
          <w:b/>
        </w:rPr>
      </w:pPr>
    </w:p>
    <w:p w14:paraId="3B0F3506" w14:textId="77777777" w:rsidR="00321329" w:rsidRDefault="00337C06">
      <w:pPr>
        <w:numPr>
          <w:ilvl w:val="0"/>
          <w:numId w:val="2"/>
        </w:numPr>
        <w:ind w:hanging="153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Контактная информация</w:t>
      </w:r>
    </w:p>
    <w:p w14:paraId="5171F45B" w14:textId="3A158ABE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  <w:shd w:val="clear" w:color="auto" w:fill="FFD821"/>
        </w:rPr>
      </w:pPr>
      <w:r>
        <w:rPr>
          <w:rFonts w:ascii="Times New Roman" w:hAnsi="Times New Roman"/>
        </w:rPr>
        <w:t xml:space="preserve">9.1. </w:t>
      </w:r>
      <w:r w:rsidR="008F369A">
        <w:rPr>
          <w:rFonts w:ascii="Times New Roman" w:hAnsi="Times New Roman"/>
        </w:rPr>
        <w:t>Редакционно-издательский центр,</w:t>
      </w:r>
      <w:r>
        <w:rPr>
          <w:rFonts w:ascii="Times New Roman" w:hAnsi="Times New Roman"/>
        </w:rPr>
        <w:t xml:space="preserve"> ГАУ ДПО РС (Я) «Институт развития профессионального образования», г. Якутск, ул. Крупской 13, контактный телефон: 89</w:t>
      </w:r>
      <w:r w:rsidR="00825BD9">
        <w:rPr>
          <w:rFonts w:ascii="Times New Roman" w:hAnsi="Times New Roman"/>
        </w:rPr>
        <w:t>842939918</w:t>
      </w:r>
      <w:r>
        <w:rPr>
          <w:rFonts w:ascii="Times New Roman" w:hAnsi="Times New Roman"/>
        </w:rPr>
        <w:t xml:space="preserve"> – Лебедев Александр Петрович.</w:t>
      </w:r>
    </w:p>
    <w:p w14:paraId="1BB82459" w14:textId="77777777" w:rsidR="00321329" w:rsidRDefault="00321329">
      <w:pPr>
        <w:widowControl/>
        <w:ind w:firstLine="567"/>
        <w:contextualSpacing/>
        <w:rPr>
          <w:rFonts w:ascii="Times New Roman" w:hAnsi="Times New Roman"/>
        </w:rPr>
      </w:pPr>
    </w:p>
    <w:p w14:paraId="02572348" w14:textId="77777777" w:rsidR="00321329" w:rsidRDefault="00321329">
      <w:pPr>
        <w:widowControl/>
        <w:ind w:firstLine="567"/>
        <w:contextualSpacing/>
        <w:jc w:val="center"/>
        <w:rPr>
          <w:rFonts w:ascii="Times New Roman" w:hAnsi="Times New Roman"/>
          <w:b/>
        </w:rPr>
      </w:pPr>
    </w:p>
    <w:p w14:paraId="63F1366E" w14:textId="77777777" w:rsidR="00321329" w:rsidRDefault="00321329">
      <w:pPr>
        <w:widowControl/>
        <w:ind w:firstLine="567"/>
        <w:contextualSpacing/>
        <w:rPr>
          <w:rFonts w:ascii="Times New Roman" w:hAnsi="Times New Roman"/>
          <w:b/>
        </w:rPr>
      </w:pPr>
    </w:p>
    <w:p w14:paraId="37C1F96C" w14:textId="77777777" w:rsidR="00321329" w:rsidRDefault="00321329">
      <w:pPr>
        <w:widowControl/>
        <w:contextualSpacing/>
        <w:rPr>
          <w:rFonts w:ascii="Times New Roman" w:hAnsi="Times New Roman"/>
          <w:b/>
        </w:rPr>
      </w:pPr>
    </w:p>
    <w:p w14:paraId="278A7E73" w14:textId="77777777" w:rsidR="00321329" w:rsidRDefault="00321329">
      <w:pPr>
        <w:widowControl/>
        <w:ind w:firstLine="567"/>
        <w:contextualSpacing/>
        <w:rPr>
          <w:rFonts w:ascii="Times New Roman" w:hAnsi="Times New Roman"/>
          <w:b/>
        </w:rPr>
      </w:pPr>
    </w:p>
    <w:p w14:paraId="0721CFEE" w14:textId="77777777" w:rsidR="00321329" w:rsidRDefault="00321329">
      <w:pPr>
        <w:widowControl/>
        <w:ind w:left="5664" w:firstLine="567"/>
        <w:contextualSpacing/>
        <w:jc w:val="right"/>
        <w:rPr>
          <w:rFonts w:ascii="Times New Roman" w:hAnsi="Times New Roman"/>
          <w:i/>
        </w:rPr>
      </w:pPr>
    </w:p>
    <w:p w14:paraId="3732A23F" w14:textId="77777777" w:rsidR="00321329" w:rsidRDefault="00321329">
      <w:pPr>
        <w:widowControl/>
        <w:ind w:left="5664" w:firstLine="567"/>
        <w:contextualSpacing/>
        <w:jc w:val="right"/>
        <w:rPr>
          <w:rFonts w:ascii="Times New Roman" w:hAnsi="Times New Roman"/>
          <w:i/>
        </w:rPr>
      </w:pPr>
    </w:p>
    <w:p w14:paraId="2C871AFD" w14:textId="77777777" w:rsidR="00321329" w:rsidRDefault="00321329">
      <w:pPr>
        <w:widowControl/>
        <w:ind w:left="5664" w:firstLine="567"/>
        <w:contextualSpacing/>
        <w:jc w:val="right"/>
        <w:rPr>
          <w:rFonts w:ascii="Times New Roman" w:hAnsi="Times New Roman"/>
          <w:i/>
        </w:rPr>
      </w:pPr>
    </w:p>
    <w:p w14:paraId="5623160E" w14:textId="77777777" w:rsidR="00321329" w:rsidRDefault="00321329">
      <w:pPr>
        <w:widowControl/>
        <w:ind w:left="5664" w:firstLine="567"/>
        <w:contextualSpacing/>
        <w:jc w:val="right"/>
        <w:rPr>
          <w:rFonts w:ascii="Times New Roman" w:hAnsi="Times New Roman"/>
          <w:i/>
        </w:rPr>
      </w:pPr>
    </w:p>
    <w:p w14:paraId="1B11EF21" w14:textId="77777777" w:rsidR="00321329" w:rsidRDefault="00321329">
      <w:pPr>
        <w:widowControl/>
        <w:ind w:left="5664" w:firstLine="567"/>
        <w:contextualSpacing/>
        <w:jc w:val="right"/>
        <w:rPr>
          <w:rFonts w:ascii="Times New Roman" w:hAnsi="Times New Roman"/>
          <w:i/>
        </w:rPr>
      </w:pPr>
    </w:p>
    <w:p w14:paraId="1A0F88E0" w14:textId="77777777" w:rsidR="00321329" w:rsidRDefault="00321329">
      <w:pPr>
        <w:widowControl/>
        <w:ind w:left="5664" w:firstLine="567"/>
        <w:contextualSpacing/>
        <w:jc w:val="right"/>
        <w:rPr>
          <w:rFonts w:ascii="Times New Roman" w:hAnsi="Times New Roman"/>
          <w:i/>
        </w:rPr>
      </w:pPr>
    </w:p>
    <w:p w14:paraId="6102C294" w14:textId="77777777" w:rsidR="00321329" w:rsidRDefault="00321329">
      <w:pPr>
        <w:widowControl/>
        <w:ind w:left="5664" w:firstLine="567"/>
        <w:contextualSpacing/>
        <w:jc w:val="right"/>
        <w:rPr>
          <w:rFonts w:ascii="Times New Roman" w:hAnsi="Times New Roman"/>
          <w:i/>
        </w:rPr>
      </w:pPr>
    </w:p>
    <w:p w14:paraId="41EF935D" w14:textId="77777777" w:rsidR="00321329" w:rsidRDefault="00321329">
      <w:pPr>
        <w:widowControl/>
        <w:ind w:left="5664" w:firstLine="567"/>
        <w:contextualSpacing/>
        <w:jc w:val="right"/>
        <w:rPr>
          <w:rFonts w:ascii="Times New Roman" w:hAnsi="Times New Roman"/>
          <w:i/>
        </w:rPr>
      </w:pPr>
    </w:p>
    <w:p w14:paraId="1EF52A55" w14:textId="77777777" w:rsidR="00321329" w:rsidRDefault="00321329">
      <w:pPr>
        <w:widowControl/>
        <w:ind w:left="5664" w:firstLine="567"/>
        <w:contextualSpacing/>
        <w:jc w:val="right"/>
        <w:rPr>
          <w:rFonts w:ascii="Times New Roman" w:hAnsi="Times New Roman"/>
          <w:i/>
        </w:rPr>
      </w:pPr>
    </w:p>
    <w:p w14:paraId="3E65C6A9" w14:textId="77777777" w:rsidR="00321329" w:rsidRDefault="00321329">
      <w:pPr>
        <w:widowControl/>
        <w:ind w:left="5664" w:firstLine="567"/>
        <w:contextualSpacing/>
        <w:jc w:val="right"/>
        <w:rPr>
          <w:rFonts w:ascii="Times New Roman" w:hAnsi="Times New Roman"/>
          <w:i/>
        </w:rPr>
      </w:pPr>
    </w:p>
    <w:p w14:paraId="61831BAE" w14:textId="77777777" w:rsidR="00321329" w:rsidRDefault="00321329">
      <w:pPr>
        <w:widowControl/>
        <w:ind w:left="5664" w:firstLine="567"/>
        <w:contextualSpacing/>
        <w:jc w:val="right"/>
        <w:rPr>
          <w:rFonts w:ascii="Times New Roman" w:hAnsi="Times New Roman"/>
          <w:i/>
        </w:rPr>
      </w:pPr>
    </w:p>
    <w:p w14:paraId="7DC9DDB0" w14:textId="77777777" w:rsidR="00321329" w:rsidRDefault="00321329">
      <w:pPr>
        <w:widowControl/>
        <w:ind w:left="5664" w:firstLine="567"/>
        <w:contextualSpacing/>
        <w:jc w:val="right"/>
        <w:rPr>
          <w:rFonts w:ascii="Times New Roman" w:hAnsi="Times New Roman"/>
          <w:i/>
        </w:rPr>
      </w:pPr>
    </w:p>
    <w:p w14:paraId="444AB654" w14:textId="77777777" w:rsidR="00321329" w:rsidRDefault="00321329">
      <w:pPr>
        <w:widowControl/>
        <w:ind w:left="5664" w:firstLine="567"/>
        <w:contextualSpacing/>
        <w:jc w:val="right"/>
        <w:rPr>
          <w:rFonts w:ascii="Times New Roman" w:hAnsi="Times New Roman"/>
          <w:i/>
        </w:rPr>
      </w:pPr>
    </w:p>
    <w:p w14:paraId="01418511" w14:textId="77777777" w:rsidR="00321329" w:rsidRDefault="00321329">
      <w:pPr>
        <w:widowControl/>
        <w:ind w:left="5664" w:firstLine="567"/>
        <w:contextualSpacing/>
        <w:jc w:val="right"/>
        <w:rPr>
          <w:rFonts w:ascii="Times New Roman" w:hAnsi="Times New Roman"/>
          <w:i/>
        </w:rPr>
      </w:pPr>
    </w:p>
    <w:p w14:paraId="499A9AC4" w14:textId="77777777" w:rsidR="00321329" w:rsidRDefault="00321329">
      <w:pPr>
        <w:widowControl/>
        <w:ind w:left="5664" w:firstLine="567"/>
        <w:contextualSpacing/>
        <w:jc w:val="right"/>
        <w:rPr>
          <w:rFonts w:ascii="Times New Roman" w:hAnsi="Times New Roman"/>
          <w:i/>
        </w:rPr>
      </w:pPr>
    </w:p>
    <w:p w14:paraId="4B3036E2" w14:textId="77777777" w:rsidR="00321329" w:rsidRDefault="00321329">
      <w:pPr>
        <w:widowControl/>
        <w:ind w:left="5664" w:firstLine="567"/>
        <w:contextualSpacing/>
        <w:jc w:val="right"/>
        <w:rPr>
          <w:rFonts w:ascii="Times New Roman" w:hAnsi="Times New Roman"/>
          <w:i/>
        </w:rPr>
      </w:pPr>
    </w:p>
    <w:p w14:paraId="13B64DB4" w14:textId="77777777" w:rsidR="00321329" w:rsidRDefault="00321329">
      <w:pPr>
        <w:widowControl/>
        <w:ind w:left="5664" w:firstLine="567"/>
        <w:contextualSpacing/>
        <w:jc w:val="right"/>
        <w:rPr>
          <w:rFonts w:ascii="Times New Roman" w:hAnsi="Times New Roman"/>
          <w:i/>
        </w:rPr>
      </w:pPr>
    </w:p>
    <w:p w14:paraId="53CF9E73" w14:textId="77777777" w:rsidR="00321329" w:rsidRDefault="00321329">
      <w:pPr>
        <w:widowControl/>
        <w:ind w:left="5664" w:firstLine="567"/>
        <w:contextualSpacing/>
        <w:jc w:val="right"/>
        <w:rPr>
          <w:rFonts w:ascii="Times New Roman" w:hAnsi="Times New Roman"/>
          <w:i/>
        </w:rPr>
      </w:pPr>
    </w:p>
    <w:p w14:paraId="5EFE741F" w14:textId="77777777" w:rsidR="00321329" w:rsidRDefault="00321329">
      <w:pPr>
        <w:widowControl/>
        <w:ind w:left="5664" w:firstLine="567"/>
        <w:contextualSpacing/>
        <w:jc w:val="right"/>
        <w:rPr>
          <w:rFonts w:ascii="Times New Roman" w:hAnsi="Times New Roman"/>
          <w:i/>
        </w:rPr>
      </w:pPr>
    </w:p>
    <w:p w14:paraId="62B9BB00" w14:textId="77777777" w:rsidR="00321329" w:rsidRDefault="00321329">
      <w:pPr>
        <w:widowControl/>
        <w:ind w:left="5664" w:firstLine="567"/>
        <w:contextualSpacing/>
        <w:jc w:val="right"/>
        <w:rPr>
          <w:rFonts w:ascii="Times New Roman" w:hAnsi="Times New Roman"/>
          <w:i/>
        </w:rPr>
      </w:pPr>
    </w:p>
    <w:p w14:paraId="0A47E4DE" w14:textId="77777777" w:rsidR="00321329" w:rsidRDefault="00321329">
      <w:pPr>
        <w:widowControl/>
        <w:ind w:left="5664" w:firstLine="567"/>
        <w:contextualSpacing/>
        <w:jc w:val="right"/>
        <w:rPr>
          <w:rFonts w:ascii="Times New Roman" w:hAnsi="Times New Roman"/>
          <w:i/>
        </w:rPr>
      </w:pPr>
    </w:p>
    <w:p w14:paraId="0323C16A" w14:textId="77777777" w:rsidR="00321329" w:rsidRDefault="00321329">
      <w:pPr>
        <w:widowControl/>
        <w:ind w:left="5664" w:firstLine="567"/>
        <w:contextualSpacing/>
        <w:jc w:val="right"/>
        <w:rPr>
          <w:rFonts w:ascii="Times New Roman" w:hAnsi="Times New Roman"/>
          <w:i/>
        </w:rPr>
      </w:pPr>
    </w:p>
    <w:p w14:paraId="0DBFABCB" w14:textId="77777777" w:rsidR="00321329" w:rsidRDefault="00321329">
      <w:pPr>
        <w:widowControl/>
        <w:ind w:left="5664" w:firstLine="567"/>
        <w:contextualSpacing/>
        <w:jc w:val="right"/>
        <w:rPr>
          <w:rFonts w:ascii="Times New Roman" w:hAnsi="Times New Roman"/>
          <w:i/>
        </w:rPr>
      </w:pPr>
    </w:p>
    <w:p w14:paraId="0D2E4BA4" w14:textId="77777777" w:rsidR="00321329" w:rsidRDefault="00321329">
      <w:pPr>
        <w:widowControl/>
        <w:ind w:left="5664" w:firstLine="567"/>
        <w:contextualSpacing/>
        <w:jc w:val="right"/>
        <w:rPr>
          <w:rFonts w:ascii="Times New Roman" w:hAnsi="Times New Roman"/>
          <w:i/>
        </w:rPr>
      </w:pPr>
    </w:p>
    <w:p w14:paraId="4418823C" w14:textId="77777777" w:rsidR="00321329" w:rsidRDefault="00321329">
      <w:pPr>
        <w:widowControl/>
        <w:ind w:left="5664" w:firstLine="567"/>
        <w:contextualSpacing/>
        <w:jc w:val="right"/>
        <w:rPr>
          <w:rFonts w:ascii="Times New Roman" w:hAnsi="Times New Roman"/>
          <w:i/>
        </w:rPr>
      </w:pPr>
    </w:p>
    <w:p w14:paraId="7B48FF5A" w14:textId="77777777" w:rsidR="00321329" w:rsidRDefault="00321329">
      <w:pPr>
        <w:widowControl/>
        <w:ind w:left="5664" w:firstLine="567"/>
        <w:contextualSpacing/>
        <w:jc w:val="right"/>
        <w:rPr>
          <w:rFonts w:ascii="Times New Roman" w:hAnsi="Times New Roman"/>
          <w:i/>
        </w:rPr>
      </w:pPr>
    </w:p>
    <w:p w14:paraId="3A790B71" w14:textId="77777777" w:rsidR="00321329" w:rsidRDefault="00321329">
      <w:pPr>
        <w:widowControl/>
        <w:ind w:left="5664" w:firstLine="567"/>
        <w:contextualSpacing/>
        <w:jc w:val="right"/>
        <w:rPr>
          <w:rFonts w:ascii="Times New Roman" w:hAnsi="Times New Roman"/>
          <w:i/>
        </w:rPr>
      </w:pPr>
    </w:p>
    <w:p w14:paraId="50B8CFAF" w14:textId="4F39159B" w:rsidR="00321329" w:rsidRDefault="00321329">
      <w:pPr>
        <w:widowControl/>
        <w:ind w:left="5664" w:firstLine="567"/>
        <w:contextualSpacing/>
        <w:jc w:val="right"/>
        <w:rPr>
          <w:rFonts w:ascii="Times New Roman" w:hAnsi="Times New Roman"/>
          <w:i/>
        </w:rPr>
      </w:pPr>
    </w:p>
    <w:p w14:paraId="5BFEAA95" w14:textId="53E2F6B6" w:rsidR="00825BD9" w:rsidRDefault="00825BD9">
      <w:pPr>
        <w:widowControl/>
        <w:ind w:left="5664" w:firstLine="567"/>
        <w:contextualSpacing/>
        <w:jc w:val="right"/>
        <w:rPr>
          <w:rFonts w:ascii="Times New Roman" w:hAnsi="Times New Roman"/>
          <w:i/>
        </w:rPr>
      </w:pPr>
    </w:p>
    <w:p w14:paraId="451F8320" w14:textId="64F648C0" w:rsidR="00825BD9" w:rsidRDefault="00825BD9">
      <w:pPr>
        <w:widowControl/>
        <w:ind w:left="5664" w:firstLine="567"/>
        <w:contextualSpacing/>
        <w:jc w:val="right"/>
        <w:rPr>
          <w:rFonts w:ascii="Times New Roman" w:hAnsi="Times New Roman"/>
          <w:i/>
        </w:rPr>
      </w:pPr>
    </w:p>
    <w:p w14:paraId="5751DDB1" w14:textId="7AB2B75F" w:rsidR="00825BD9" w:rsidRDefault="00825BD9">
      <w:pPr>
        <w:widowControl/>
        <w:ind w:left="5664" w:firstLine="567"/>
        <w:contextualSpacing/>
        <w:jc w:val="right"/>
        <w:rPr>
          <w:rFonts w:ascii="Times New Roman" w:hAnsi="Times New Roman"/>
          <w:i/>
        </w:rPr>
      </w:pPr>
    </w:p>
    <w:p w14:paraId="3531C32E" w14:textId="5119855D" w:rsidR="00825BD9" w:rsidRDefault="00825BD9">
      <w:pPr>
        <w:widowControl/>
        <w:ind w:left="5664" w:firstLine="567"/>
        <w:contextualSpacing/>
        <w:jc w:val="right"/>
        <w:rPr>
          <w:rFonts w:ascii="Times New Roman" w:hAnsi="Times New Roman"/>
          <w:i/>
        </w:rPr>
      </w:pPr>
    </w:p>
    <w:p w14:paraId="5B1E2FD4" w14:textId="301DB933" w:rsidR="00825BD9" w:rsidRDefault="00825BD9">
      <w:pPr>
        <w:widowControl/>
        <w:ind w:left="5664" w:firstLine="567"/>
        <w:contextualSpacing/>
        <w:jc w:val="right"/>
        <w:rPr>
          <w:rFonts w:ascii="Times New Roman" w:hAnsi="Times New Roman"/>
          <w:i/>
        </w:rPr>
      </w:pPr>
    </w:p>
    <w:p w14:paraId="7F56A38E" w14:textId="0F7B73F5" w:rsidR="00825BD9" w:rsidRDefault="00825BD9">
      <w:pPr>
        <w:widowControl/>
        <w:ind w:left="5664" w:firstLine="567"/>
        <w:contextualSpacing/>
        <w:jc w:val="right"/>
        <w:rPr>
          <w:rFonts w:ascii="Times New Roman" w:hAnsi="Times New Roman"/>
          <w:i/>
        </w:rPr>
      </w:pPr>
    </w:p>
    <w:p w14:paraId="0E1C26B1" w14:textId="69051FFA" w:rsidR="00825BD9" w:rsidRDefault="00825BD9">
      <w:pPr>
        <w:widowControl/>
        <w:ind w:left="5664" w:firstLine="567"/>
        <w:contextualSpacing/>
        <w:jc w:val="right"/>
        <w:rPr>
          <w:rFonts w:ascii="Times New Roman" w:hAnsi="Times New Roman"/>
          <w:i/>
        </w:rPr>
      </w:pPr>
    </w:p>
    <w:p w14:paraId="04A8A532" w14:textId="77777777" w:rsidR="00825BD9" w:rsidRDefault="00825BD9">
      <w:pPr>
        <w:widowControl/>
        <w:ind w:left="5664" w:firstLine="567"/>
        <w:contextualSpacing/>
        <w:jc w:val="right"/>
        <w:rPr>
          <w:rFonts w:ascii="Times New Roman" w:hAnsi="Times New Roman"/>
          <w:i/>
        </w:rPr>
      </w:pPr>
    </w:p>
    <w:p w14:paraId="5D043A0C" w14:textId="77777777" w:rsidR="00321329" w:rsidRDefault="00337C06">
      <w:pPr>
        <w:widowControl/>
        <w:ind w:left="4955" w:firstLine="567"/>
        <w:contextualSpacing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lastRenderedPageBreak/>
        <w:t xml:space="preserve">Приложение к положению </w:t>
      </w:r>
    </w:p>
    <w:p w14:paraId="74A59614" w14:textId="77777777" w:rsidR="00825BD9" w:rsidRDefault="00825BD9">
      <w:pPr>
        <w:widowControl/>
        <w:ind w:firstLine="567"/>
        <w:contextualSpacing/>
        <w:jc w:val="center"/>
        <w:rPr>
          <w:rFonts w:ascii="Times New Roman" w:hAnsi="Times New Roman"/>
          <w:b/>
        </w:rPr>
      </w:pPr>
    </w:p>
    <w:p w14:paraId="5F73BA36" w14:textId="77777777" w:rsidR="00321329" w:rsidRDefault="00337C06">
      <w:pPr>
        <w:widowControl/>
        <w:ind w:firstLine="567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ДОГОВОР-ОФЕРТА</w:t>
      </w:r>
    </w:p>
    <w:p w14:paraId="75BBA15A" w14:textId="77777777" w:rsidR="00321329" w:rsidRDefault="00337C06">
      <w:pPr>
        <w:widowControl/>
        <w:ind w:firstLine="567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уплаты взносов</w:t>
      </w:r>
    </w:p>
    <w:p w14:paraId="3A29DD93" w14:textId="77777777" w:rsidR="00321329" w:rsidRDefault="00321329">
      <w:pPr>
        <w:widowControl/>
        <w:ind w:firstLine="567"/>
        <w:contextualSpacing/>
        <w:jc w:val="center"/>
        <w:rPr>
          <w:rFonts w:ascii="Times New Roman" w:hAnsi="Times New Roman"/>
          <w:b/>
        </w:rPr>
      </w:pPr>
    </w:p>
    <w:p w14:paraId="73262F2F" w14:textId="77777777" w:rsidR="00321329" w:rsidRDefault="00321329">
      <w:pPr>
        <w:widowControl/>
        <w:ind w:firstLine="567"/>
        <w:contextualSpacing/>
        <w:jc w:val="center"/>
        <w:rPr>
          <w:rFonts w:ascii="Times New Roman" w:hAnsi="Times New Roman"/>
          <w:b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321329" w14:paraId="79B32C31" w14:textId="77777777">
        <w:trPr>
          <w:jc w:val="center"/>
        </w:trPr>
        <w:tc>
          <w:tcPr>
            <w:tcW w:w="467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D15AA" w14:textId="77777777" w:rsidR="00321329" w:rsidRDefault="00337C06">
            <w:pPr>
              <w:widowControl/>
              <w:ind w:firstLine="567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г. Якутск</w:t>
            </w:r>
          </w:p>
        </w:tc>
        <w:tc>
          <w:tcPr>
            <w:tcW w:w="46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4CA57" w14:textId="4BF348B5" w:rsidR="00321329" w:rsidRDefault="00337C06">
            <w:pPr>
              <w:widowControl/>
              <w:ind w:firstLine="567"/>
              <w:contextualSpacing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«____» _________202</w:t>
            </w:r>
            <w:r w:rsidR="00825BD9">
              <w:rPr>
                <w:rFonts w:ascii="Times New Roman" w:hAnsi="Times New Roman"/>
                <w:b/>
              </w:rPr>
              <w:t>6</w:t>
            </w:r>
            <w:r>
              <w:rPr>
                <w:rFonts w:ascii="Times New Roman" w:hAnsi="Times New Roman"/>
                <w:b/>
              </w:rPr>
              <w:t xml:space="preserve"> года</w:t>
            </w:r>
          </w:p>
        </w:tc>
      </w:tr>
    </w:tbl>
    <w:p w14:paraId="69B343AB" w14:textId="77777777" w:rsidR="00321329" w:rsidRDefault="00321329">
      <w:pPr>
        <w:widowControl/>
        <w:ind w:firstLine="567"/>
        <w:contextualSpacing/>
        <w:jc w:val="both"/>
        <w:rPr>
          <w:rFonts w:ascii="Times New Roman" w:hAnsi="Times New Roman"/>
          <w:b/>
        </w:rPr>
      </w:pPr>
    </w:p>
    <w:p w14:paraId="1D37D84E" w14:textId="77777777" w:rsidR="00321329" w:rsidRDefault="00321329">
      <w:pPr>
        <w:widowControl/>
        <w:ind w:firstLine="567"/>
        <w:contextualSpacing/>
        <w:jc w:val="both"/>
        <w:rPr>
          <w:rFonts w:ascii="Times New Roman" w:hAnsi="Times New Roman"/>
          <w:b/>
        </w:rPr>
      </w:pPr>
    </w:p>
    <w:p w14:paraId="0271F25F" w14:textId="77777777" w:rsidR="00321329" w:rsidRDefault="00337C06">
      <w:pPr>
        <w:numPr>
          <w:ilvl w:val="0"/>
          <w:numId w:val="3"/>
        </w:numPr>
        <w:ind w:firstLine="567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Общие положения</w:t>
      </w:r>
    </w:p>
    <w:p w14:paraId="686BC54E" w14:textId="77777777" w:rsidR="00321329" w:rsidRDefault="00321329">
      <w:pPr>
        <w:widowControl/>
        <w:ind w:left="720" w:firstLine="567"/>
        <w:contextualSpacing/>
        <w:rPr>
          <w:rFonts w:ascii="Times New Roman" w:hAnsi="Times New Roman"/>
        </w:rPr>
      </w:pPr>
    </w:p>
    <w:p w14:paraId="097D3448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1.1. Данный документ является официальным предложением (офертой) Государственного автономного учреждения дополнительного профессионального образования Республики Саха (Якутия) «Институт развития профессионального образования», осуществляющего образовательную деятельность на основании лицензии от 23 ноября 2020 года № 2418, выданной Министерством образования и науки Республики Саха (Якутия), именуемого в дальнейшем «Исполнитель», в лице директора Ивановой Лилии Михайловны, действующего на основании Устава, и содержит все существенные условия договора на уплату взносов.</w:t>
      </w:r>
    </w:p>
    <w:p w14:paraId="234B6AB3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1.2. В соответствии с п. 2 ст. 437 Гражданского Кодекса Российской Федерации (далее – ГК РФ) в случае принятия изложенных ниже условий и оплаты услуг, физическое или юридическое лицо производящее акцепт этой оферты, становится «Заказчиком», а Исполнитель и Заказчик совместно - «Сторонами» настоящего договора-оферты. </w:t>
      </w:r>
    </w:p>
    <w:p w14:paraId="1F4925E1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 Акцептом условий, изложенных в настоящем Договоре-оферты, является факт оплаты. Датой акцепта является дата поступления денежных средств на счет Исполнителя.</w:t>
      </w:r>
    </w:p>
    <w:p w14:paraId="543EDBD7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Акцепт оферты означает, что Заказчик согласен со всеми положениями настоящей оферты и обязуется им следовать. С момента акцепта Заказчиком настоящей оферты данная оферта считается договором об уплате взносов на условиях, установленных в настоящей оферте (далее – Договор).</w:t>
      </w:r>
    </w:p>
    <w:p w14:paraId="0A849C4D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1.5. В настоящей оферте, если контекст не требует иного, нижеприведенные термины имеют следующие значения:</w:t>
      </w:r>
    </w:p>
    <w:p w14:paraId="1C6CFD9B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«Оферта» – публичное предложение Исполнителя, адресованное любому физическому лицу (гражданину) или юридическому лицу, заключить с ним договор оказания услуг (далее - «Договор») на существующих условиях, содержащихся в Договоре, включая все его приложения. </w:t>
      </w:r>
    </w:p>
    <w:p w14:paraId="1C49EFAA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«Акцепт» – полное и безоговорочное принятие Заказчиком условий Договора. </w:t>
      </w:r>
    </w:p>
    <w:p w14:paraId="5B7C03C1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«Сайт» - официальный интернет-портал Исполнителя </w:t>
      </w:r>
      <w:hyperlink r:id="rId8" w:history="1">
        <w:r>
          <w:rPr>
            <w:rFonts w:ascii="Times New Roman" w:hAnsi="Times New Roman"/>
            <w:color w:val="0563C1"/>
            <w:u w:val="single"/>
          </w:rPr>
          <w:t>https://irposakha14.ru/</w:t>
        </w:r>
      </w:hyperlink>
      <w:r>
        <w:rPr>
          <w:rFonts w:ascii="Times New Roman" w:hAnsi="Times New Roman"/>
        </w:rPr>
        <w:t xml:space="preserve"> </w:t>
      </w:r>
    </w:p>
    <w:p w14:paraId="3FA8E964" w14:textId="77777777" w:rsidR="00321329" w:rsidRDefault="00337C06">
      <w:pPr>
        <w:widowControl/>
        <w:ind w:firstLine="567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Предмет договора</w:t>
      </w:r>
    </w:p>
    <w:p w14:paraId="4E0E78D8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Исполнитель оказывает услуги в соответствии с перечнем услуг и действующим прейскурантом цен, опубликованным на Сайте Исполнителя. </w:t>
      </w:r>
    </w:p>
    <w:p w14:paraId="1C3ED64E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 Заказчик производит оплату и получает услуги в соответствии с условиями настоящего Договора. </w:t>
      </w:r>
    </w:p>
    <w:p w14:paraId="31B02E07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2.3. Настоящий Договор и его Приложения являются официальным документом Исполнителя и неотъемлемой частью Оферты. Действующая версия настоящего договора размещена на Сайте Исполнителя.</w:t>
      </w:r>
    </w:p>
    <w:p w14:paraId="4EE28527" w14:textId="77777777" w:rsidR="00321329" w:rsidRDefault="00337C06">
      <w:pPr>
        <w:widowControl/>
        <w:ind w:firstLine="567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Права и обязанности Сторон договора</w:t>
      </w:r>
    </w:p>
    <w:p w14:paraId="631B155D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Исполнитель обязуется:</w:t>
      </w:r>
    </w:p>
    <w:p w14:paraId="210F75B7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3.1.1. Оказать услуги надлежащего качества.</w:t>
      </w:r>
    </w:p>
    <w:p w14:paraId="6923BAA8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3.1.2. Представлять по требованию Заказчика информацию о ходе исполнения оказываемых услуг.</w:t>
      </w:r>
    </w:p>
    <w:p w14:paraId="1ABC9C52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3.1.3. Безвозмездно устранять по требованию Заказчика все выявленные недостатки, если в процессе оказания услуг Исполнитель допустил отступление от условий договора, ухудшившее их качество.</w:t>
      </w:r>
    </w:p>
    <w:p w14:paraId="50C5AEBC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3.2. Исполнитель вправе получать от Заказчика разъяснения по всем вопросам, возникающим в ходе оказания услуг, и любую дополнительную информацию, необходимую для выполнения своих обязательств по настоящему договору.</w:t>
      </w:r>
    </w:p>
    <w:p w14:paraId="4ACD3DEF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Заказчик обязуется:</w:t>
      </w:r>
    </w:p>
    <w:p w14:paraId="3ECDD949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3.3.1. Предоставлять Исполнителю все документы, информацию необходимые для выполнения Исполнителем своих обязательств по настоящему договору.</w:t>
      </w:r>
    </w:p>
    <w:p w14:paraId="7A1588BA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3.3.2. Принять оказанные услуги.</w:t>
      </w:r>
    </w:p>
    <w:p w14:paraId="272B4527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3.3.3. Своевременно оплачивать оказанные услуги в порядке, предусмотренном разделом 4 настоящего договора.</w:t>
      </w:r>
    </w:p>
    <w:p w14:paraId="4208AD21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3.3.4. При получении пароля или логина не сообщать третьим лицам, указанные им при регистрации на сайте, а также незамедлительно сообщить Исполнителю о возникновении подозрений относительно безопасности его логина и пароля.</w:t>
      </w:r>
    </w:p>
    <w:p w14:paraId="61E69B29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3.4. Заказчик вправе:</w:t>
      </w:r>
    </w:p>
    <w:p w14:paraId="66DB5B5E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3.4.1. Получать от Исполнителя объяснения по вопросам, возникающим в ходе исполнения обязательств по настоящему договору.</w:t>
      </w:r>
    </w:p>
    <w:p w14:paraId="084D1F6F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3.4.2. Заказчик вправе предъявить требование к Исполнителю о возврате суммы произведенной им предварительной оплаты услуги. Исполнитель возвращает сумму полученной им предварительной оплаты услуги в течение десяти календарных дней со дня предъявления Заказчиком такого требования при одновременном наличии следующих условий:</w:t>
      </w:r>
    </w:p>
    <w:p w14:paraId="11BBA996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в случае, когда невозможность исполнения возникла по обстоятельствам, за которые ни одна из Сторон не отвечает;</w:t>
      </w:r>
    </w:p>
    <w:p w14:paraId="6765A52C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Заказчик направил Исполнителю уведомление об отказе от исполнения договора возмездного оказания услуг с указанием обязательства невозможности оказания услуги.</w:t>
      </w:r>
    </w:p>
    <w:p w14:paraId="417E8657" w14:textId="77777777" w:rsidR="00321329" w:rsidRDefault="00337C06">
      <w:pPr>
        <w:widowControl/>
        <w:ind w:firstLine="567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Условия оказания и порядок оплаты услуг.</w:t>
      </w:r>
    </w:p>
    <w:p w14:paraId="2DF48D06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4.1. Заказчик производит Акцепт Оферты путем предоплаты услуг Исполнителя, в отношении которых заключается Договор Оферты. </w:t>
      </w:r>
    </w:p>
    <w:p w14:paraId="19D2FBB8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Оплата производится Заказчиком в рублях Российской Федерации в безналичной форме путем перечисления денежных средств на лицевой счет Исполнителя в полном размере в порядке 100% предоплаты.</w:t>
      </w:r>
    </w:p>
    <w:p w14:paraId="4E0F81D5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Датой оплаты считается дата поступления денежных средств на лицевой счет Исполнителя.</w:t>
      </w:r>
    </w:p>
    <w:p w14:paraId="43F4A6DD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>
        <w:rPr>
          <w:rFonts w:ascii="Times New Roman" w:hAnsi="Times New Roman"/>
          <w:b/>
        </w:rPr>
        <w:t>Стоимость Договора-оферты составляет 5000,00 (пять тысяча) рублей 00 копеек</w:t>
      </w:r>
      <w:r>
        <w:rPr>
          <w:rFonts w:ascii="Times New Roman" w:hAnsi="Times New Roman"/>
        </w:rPr>
        <w:t>, НДС не облагается на основании п.1 ст.145 Налогового кодекса Российской Федерации.</w:t>
      </w:r>
    </w:p>
    <w:p w14:paraId="1BB24800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4.5. Заказчик самостоятельно оплачивает услуги банков и систем электронных платежей, связанные с перечислением денежных средств на счет Исполнителя. </w:t>
      </w:r>
    </w:p>
    <w:p w14:paraId="2180E811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4.6. Заказчик самостоятельно несет ответственность за правильность производимых им платежей. </w:t>
      </w:r>
    </w:p>
    <w:p w14:paraId="69539343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4.7. Настоящий Договор действует до даты окончания мероприятия, согласно приказу или положения указанный на Сайте Исполнителя, или до даты подписания акта оба оказании услуг, а в части расчетов до полного исполнения сторонами обязательств по договору.</w:t>
      </w:r>
    </w:p>
    <w:p w14:paraId="46456F4B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4.8. В случае, если в течение 5 (пяти) рабочих дней после окончания даты мероприятия от Заказчика не поступит претензий, услуги считаются надлежащим образом оказанными Исполнителем и принятыми Заказчиком.</w:t>
      </w:r>
    </w:p>
    <w:p w14:paraId="70CB770C" w14:textId="77777777" w:rsidR="00321329" w:rsidRDefault="00337C06">
      <w:pPr>
        <w:widowControl/>
        <w:ind w:firstLine="567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Ответственность Сторон</w:t>
      </w:r>
    </w:p>
    <w:p w14:paraId="48A2E94A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5.1. За неисполнение или ненадлежащее исполнение своих обязательств, установленных настоящим Договором-оферты, Заказчик и Исполнитель несут ответственность в соответствии с действующим законодательством Российской Федерации.</w:t>
      </w:r>
    </w:p>
    <w:p w14:paraId="2CDCA54F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5.2. За неисполнение или ненадлежащее исполнение Исполнителем обязательств, предусмотренных Договором-оферты, за исключением просрочки исполнения </w:t>
      </w:r>
      <w:r>
        <w:rPr>
          <w:rFonts w:ascii="Times New Roman" w:hAnsi="Times New Roman"/>
        </w:rPr>
        <w:lastRenderedPageBreak/>
        <w:t>обязательств, предусмотренных Договором-оферты, размер штрафа устанавливается в виде фиксированной суммы 10 процентов Цены Договора-оферты.</w:t>
      </w:r>
    </w:p>
    <w:p w14:paraId="27BE90FB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5.3. Пеня начисляется за каждый день просрочки исполнения Исполнителем обязательства, предусмотренного Договором-офертой, в размере одной трехсотой действующей на дату уплаты пени ключевой ставки Центрального банка Российской Федерации от цены договора-оферты, уменьшенной на сумму, пропорциональную объему обязательств, предусмотренных Договором-офертой и фактически исполненных Исполнителем.</w:t>
      </w:r>
    </w:p>
    <w:p w14:paraId="54CCB962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5.4. Стороны настоящего договора-оферты освобождаются от уплаты неустойки (штрафа, пеней), если докажут, что просрочка исполнения соответствующего обязательства произошла вследствие непреодолимой силы или по вине другой Стороны.</w:t>
      </w:r>
    </w:p>
    <w:p w14:paraId="4CF0DA63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5.5. Уплата Исполнителем неустойки или применение иной формы ответственности не освобождает его от исполнения обязательств по-настоящему Договору-оферты.</w:t>
      </w:r>
    </w:p>
    <w:p w14:paraId="4EF6F67C" w14:textId="77777777" w:rsidR="00321329" w:rsidRDefault="00337C06">
      <w:pPr>
        <w:widowControl/>
        <w:ind w:firstLine="567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Прочие условия</w:t>
      </w:r>
    </w:p>
    <w:p w14:paraId="735AC9D0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6.1. Акцептом настоящей Оферты Заказчик подтверждает, что он предоставил Исполнителю согласие на обработку контактных сведений Заказчика, информация о котором предоставляется Исполнителю. Указанные сведения могут включать: ФИО, номер рабочего и \ или иного контактного телефона, занимаемую должность, адрес электронной почты и почтовый адрес, дату рождения, паспортные данные (в случае если эти данные нужны с целью идентификации Заказчика), а также иную информацию (далее – Персональные данные). Персональные данные могут быть для целей обработки занесены в электронную базу данных Исполнителя, содержащую данные лиц, зарегистрировавшихся на портале, для эффективного использования и обеспечения большей конфиденциальности. Персональные данные могут обрабатываться (собираться, храниться, обезличиваться, распространяться (включая трансграничную передачу), накапливаться, систематизироваться, копироваться, уточняться (обновляться, изменяться), блокироваться и уничтожаться) для целей направления Заказчиком информации о конференциях и мероприятиях Исполнителя и иной относящейся к Исполнителю информации, а также для установления личных контактов с Заказчиком в целях администрирования его участия в мероприятиях, организуемых Исполнителем. </w:t>
      </w:r>
    </w:p>
    <w:p w14:paraId="7CFD1770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6.2 Согласие Заказчика на обработку персональных данных действует со дня заключения настоящего Договора, истекает спустя 5 (пять) лет с момента прекращения оказания Услуг по настоящему Договору, за исключением случаев обработки таких данных в целях статистического, бухгалтерского учета и отчетности, срок обработки которых составляет 75 (семьдесят пять) лет после расторжения настоящего Договора.</w:t>
      </w:r>
    </w:p>
    <w:p w14:paraId="14790CAA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6.3. Исполнитель не несет ответственности за невозможность Заказчиком получить доступ к порталу по причинам, связанным с нарушением работы Интернет-канала, оборудования или программного обеспечения Заказчика. </w:t>
      </w:r>
    </w:p>
    <w:p w14:paraId="02E79BAC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6.4. Не вступая в противоречие с условиями Оферты, Заказчик и Исполнитель вправе в любое время оформить Договор на оказание услуг в форме письменного двухстороннего документа.</w:t>
      </w:r>
    </w:p>
    <w:p w14:paraId="0A4BB4A8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6.5. Любые уведомления по Договору-оферты могут направляться одной Стороной другой Стороне: 1) по электронной почте; а) на адрес электронной почты Заказчика; б) на адрес электронной почты Исполнителя, указанный в разделе «Реквизиты» настоящей Оферты; 2) почтой с уведомлением о вручении или курьерской службой с подтверждением доставки. </w:t>
      </w:r>
    </w:p>
    <w:p w14:paraId="155E5A17" w14:textId="77777777" w:rsidR="00321329" w:rsidRDefault="00337C06">
      <w:pPr>
        <w:widowControl/>
        <w:ind w:firstLine="567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Форс-Мажор</w:t>
      </w:r>
    </w:p>
    <w:p w14:paraId="5FB2F2A5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7.1. Ни одна из Сторон не несет ответственности в случае невыполнения, несвоевременного или ненадлежащего выполнения ею какого-либо ее обязательства по настоящему Договору, если указанное невыполнение, несвоевременное или ненадлежащее выполнение обусловлены исключительно наступлением или действием обстоятельств непреодолимой силы, а именно пожар, наводнение, землетрясение, военные действия, гражданские волнения и т.д.</w:t>
      </w:r>
    </w:p>
    <w:p w14:paraId="6F138DC6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7.2. Затронутая обстоятельствами непреодолимой силы Сторона без промедления, но не позднее чем через 10 (десять) банковских дней после наступления обстоятельств непреодолимой силы, в письменной форме информирует другую Сторону, с обратным уведомлением о получении сообщения, об этих обстоятельствах и об их последствиях, и принимает все возможные меры с целью максимального ограничения отрицательных последствий, вызванных указанными обстоятельствами непреодолимой силы.</w:t>
      </w:r>
    </w:p>
    <w:p w14:paraId="5C32E7C1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7.3. Срок исполнения обязательств по настоящему Договору отодвигается соразмерно времени, в течение которого действовали обстоятельства непреодолимой силы, а также последствия, вызванные этими обстоятельствами.</w:t>
      </w:r>
    </w:p>
    <w:p w14:paraId="27F1B6A6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7.4. Если обстоятельства непреодолимой силы или их последствия будут длиться более 1 (одного) месяца, то Стороны обсудят, какие меры следует принять для продолжения Договора.</w:t>
      </w:r>
    </w:p>
    <w:p w14:paraId="7EF8C87B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7.5. Если Стороны не смогут прийти к соглашению в течение 2 (двух) недель, тогда каждая из Сторон вправе расторгнуть настоящий Договор.</w:t>
      </w:r>
    </w:p>
    <w:p w14:paraId="29301025" w14:textId="77777777" w:rsidR="00321329" w:rsidRDefault="00337C06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7.6. Освобождение обязанной Стороны от ответственности за неисполнение, несвоевременное или ненадлежащее исполнение какого-либо неисполнимого обязательства по настоящему Договору не влечет освобождение этой Стороны от ответственности за исполнение иных ее обязательств, не признанных Сторонами не исполнимыми по настоящему Договору.</w:t>
      </w:r>
    </w:p>
    <w:p w14:paraId="33E81FDA" w14:textId="77777777" w:rsidR="00321329" w:rsidRDefault="00321329">
      <w:pPr>
        <w:widowControl/>
        <w:ind w:firstLine="567"/>
        <w:contextualSpacing/>
        <w:jc w:val="center"/>
        <w:rPr>
          <w:rFonts w:ascii="Times New Roman" w:hAnsi="Times New Roman"/>
        </w:rPr>
      </w:pPr>
    </w:p>
    <w:p w14:paraId="6B7C9267" w14:textId="77777777" w:rsidR="00321329" w:rsidRDefault="00321329">
      <w:pPr>
        <w:rPr>
          <w:rFonts w:ascii="Times New Roman" w:hAnsi="Times New Roman"/>
        </w:rPr>
      </w:pPr>
    </w:p>
    <w:p w14:paraId="25097ABF" w14:textId="77777777" w:rsidR="00321329" w:rsidRDefault="00321329"/>
    <w:p w14:paraId="77B6B8A4" w14:textId="77777777" w:rsidR="00321329" w:rsidRDefault="00321329">
      <w:pPr>
        <w:widowControl/>
        <w:spacing w:after="240"/>
        <w:contextualSpacing/>
        <w:jc w:val="both"/>
        <w:rPr>
          <w:rFonts w:ascii="Times New Roman" w:hAnsi="Times New Roman"/>
          <w:sz w:val="20"/>
        </w:rPr>
      </w:pPr>
    </w:p>
    <w:p w14:paraId="37D661D1" w14:textId="77777777" w:rsidR="00321329" w:rsidRDefault="00321329">
      <w:pPr>
        <w:widowControl/>
        <w:spacing w:after="240"/>
        <w:contextualSpacing/>
        <w:jc w:val="both"/>
        <w:rPr>
          <w:rFonts w:ascii="Times New Roman" w:hAnsi="Times New Roman"/>
          <w:sz w:val="20"/>
        </w:rPr>
      </w:pPr>
    </w:p>
    <w:p w14:paraId="36735AAE" w14:textId="77777777" w:rsidR="00321329" w:rsidRDefault="00321329">
      <w:pPr>
        <w:widowControl/>
        <w:spacing w:after="240"/>
        <w:contextualSpacing/>
        <w:jc w:val="right"/>
        <w:rPr>
          <w:rFonts w:ascii="Times New Roman" w:hAnsi="Times New Roman"/>
          <w:i/>
          <w:sz w:val="22"/>
        </w:rPr>
      </w:pPr>
    </w:p>
    <w:p w14:paraId="026A9131" w14:textId="77777777" w:rsidR="00321329" w:rsidRDefault="00321329">
      <w:pPr>
        <w:widowControl/>
        <w:spacing w:after="240"/>
        <w:contextualSpacing/>
        <w:jc w:val="right"/>
        <w:rPr>
          <w:rFonts w:ascii="Times New Roman" w:hAnsi="Times New Roman"/>
          <w:i/>
          <w:sz w:val="22"/>
        </w:rPr>
      </w:pPr>
    </w:p>
    <w:p w14:paraId="4D50BF52" w14:textId="77777777" w:rsidR="00321329" w:rsidRDefault="00321329">
      <w:pPr>
        <w:widowControl/>
        <w:spacing w:after="240"/>
        <w:contextualSpacing/>
        <w:jc w:val="right"/>
        <w:rPr>
          <w:rFonts w:ascii="Times New Roman" w:hAnsi="Times New Roman"/>
          <w:i/>
          <w:sz w:val="22"/>
        </w:rPr>
      </w:pPr>
    </w:p>
    <w:p w14:paraId="2DC88150" w14:textId="77777777" w:rsidR="00321329" w:rsidRDefault="00321329">
      <w:pPr>
        <w:widowControl/>
        <w:spacing w:after="240"/>
        <w:contextualSpacing/>
        <w:jc w:val="right"/>
        <w:rPr>
          <w:rFonts w:ascii="Times New Roman" w:hAnsi="Times New Roman"/>
          <w:i/>
          <w:sz w:val="22"/>
        </w:rPr>
      </w:pPr>
    </w:p>
    <w:p w14:paraId="0015A059" w14:textId="77777777" w:rsidR="00321329" w:rsidRDefault="00321329">
      <w:pPr>
        <w:widowControl/>
        <w:spacing w:after="240"/>
        <w:contextualSpacing/>
        <w:jc w:val="right"/>
        <w:rPr>
          <w:rFonts w:ascii="Times New Roman" w:hAnsi="Times New Roman"/>
          <w:i/>
          <w:sz w:val="22"/>
        </w:rPr>
      </w:pPr>
    </w:p>
    <w:p w14:paraId="58B53858" w14:textId="77777777" w:rsidR="00321329" w:rsidRDefault="00321329">
      <w:pPr>
        <w:widowControl/>
        <w:spacing w:after="240"/>
        <w:contextualSpacing/>
        <w:jc w:val="both"/>
        <w:rPr>
          <w:rFonts w:ascii="Times New Roman" w:hAnsi="Times New Roman"/>
          <w:sz w:val="20"/>
        </w:rPr>
      </w:pPr>
    </w:p>
    <w:sectPr w:rsidR="00321329">
      <w:footerReference w:type="default" r:id="rId9"/>
      <w:pgSz w:w="11906" w:h="16838"/>
      <w:pgMar w:top="851" w:right="849" w:bottom="993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47F7E1" w14:textId="77777777" w:rsidR="003C66E8" w:rsidRDefault="003C66E8">
      <w:r>
        <w:separator/>
      </w:r>
    </w:p>
  </w:endnote>
  <w:endnote w:type="continuationSeparator" w:id="0">
    <w:p w14:paraId="565EB33B" w14:textId="77777777" w:rsidR="003C66E8" w:rsidRDefault="003C6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87333C" w14:textId="77777777" w:rsidR="00321329" w:rsidRDefault="00321329">
    <w:pPr>
      <w:pStyle w:val="afb"/>
    </w:pPr>
  </w:p>
  <w:p w14:paraId="62C55BB6" w14:textId="77777777" w:rsidR="00321329" w:rsidRDefault="00321329">
    <w:pPr>
      <w:pStyle w:val="af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D8AE0A" w14:textId="77777777" w:rsidR="003C66E8" w:rsidRDefault="003C66E8">
      <w:r>
        <w:separator/>
      </w:r>
    </w:p>
  </w:footnote>
  <w:footnote w:type="continuationSeparator" w:id="0">
    <w:p w14:paraId="7B4E09BF" w14:textId="77777777" w:rsidR="003C66E8" w:rsidRDefault="003C66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E411BE"/>
    <w:multiLevelType w:val="multilevel"/>
    <w:tmpl w:val="A8A2BA88"/>
    <w:lvl w:ilvl="0">
      <w:start w:val="1"/>
      <w:numFmt w:val="decimal"/>
      <w:lvlText w:val="%1."/>
      <w:lvlJc w:val="left"/>
      <w:pPr>
        <w:widowControl/>
        <w:ind w:left="720" w:hanging="360"/>
      </w:pPr>
    </w:lvl>
    <w:lvl w:ilvl="1">
      <w:start w:val="1"/>
      <w:numFmt w:val="decimal"/>
      <w:lvlText w:val="%1.%2."/>
      <w:lvlJc w:val="left"/>
      <w:pPr>
        <w:widowControl/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widowControl/>
        <w:ind w:left="1800" w:hanging="720"/>
      </w:pPr>
    </w:lvl>
    <w:lvl w:ilvl="3">
      <w:start w:val="1"/>
      <w:numFmt w:val="decimal"/>
      <w:lvlText w:val="%1.%2.%3.%4."/>
      <w:lvlJc w:val="left"/>
      <w:pPr>
        <w:widowControl/>
        <w:ind w:left="2160" w:hanging="720"/>
      </w:pPr>
    </w:lvl>
    <w:lvl w:ilvl="4">
      <w:start w:val="1"/>
      <w:numFmt w:val="decimal"/>
      <w:lvlText w:val="%1.%2.%3.%4.%5."/>
      <w:lvlJc w:val="left"/>
      <w:pPr>
        <w:widowControl/>
        <w:ind w:left="2880" w:hanging="1080"/>
      </w:pPr>
    </w:lvl>
    <w:lvl w:ilvl="5">
      <w:start w:val="1"/>
      <w:numFmt w:val="decimal"/>
      <w:lvlText w:val="%1.%2.%3.%4.%5.%6."/>
      <w:lvlJc w:val="left"/>
      <w:pPr>
        <w:widowControl/>
        <w:ind w:left="3240" w:hanging="1080"/>
      </w:pPr>
    </w:lvl>
    <w:lvl w:ilvl="6">
      <w:start w:val="1"/>
      <w:numFmt w:val="decimal"/>
      <w:lvlText w:val="%1.%2.%3.%4.%5.%6.%7."/>
      <w:lvlJc w:val="left"/>
      <w:pPr>
        <w:widowControl/>
        <w:ind w:left="3960" w:hanging="1440"/>
      </w:pPr>
    </w:lvl>
    <w:lvl w:ilvl="7">
      <w:start w:val="1"/>
      <w:numFmt w:val="decimal"/>
      <w:lvlText w:val="%1.%2.%3.%4.%5.%6.%7.%8."/>
      <w:lvlJc w:val="left"/>
      <w:pPr>
        <w:widowControl/>
        <w:ind w:left="4320" w:hanging="1440"/>
      </w:pPr>
    </w:lvl>
    <w:lvl w:ilvl="8">
      <w:start w:val="1"/>
      <w:numFmt w:val="decimal"/>
      <w:lvlText w:val="%1.%2.%3.%4.%5.%6.%7.%8.%9."/>
      <w:lvlJc w:val="left"/>
      <w:pPr>
        <w:widowControl/>
        <w:ind w:left="5040" w:hanging="1800"/>
      </w:pPr>
    </w:lvl>
  </w:abstractNum>
  <w:abstractNum w:abstractNumId="1" w15:restartNumberingAfterBreak="0">
    <w:nsid w:val="4E2D5387"/>
    <w:multiLevelType w:val="multilevel"/>
    <w:tmpl w:val="6F686B3C"/>
    <w:lvl w:ilvl="0">
      <w:start w:val="1"/>
      <w:numFmt w:val="decimal"/>
      <w:lvlText w:val="%1."/>
      <w:lvlJc w:val="left"/>
      <w:pPr>
        <w:widowControl/>
        <w:ind w:left="720" w:hanging="360"/>
      </w:p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18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18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180"/>
      </w:pPr>
    </w:lvl>
  </w:abstractNum>
  <w:abstractNum w:abstractNumId="2" w15:restartNumberingAfterBreak="0">
    <w:nsid w:val="4F6C3A8E"/>
    <w:multiLevelType w:val="multilevel"/>
    <w:tmpl w:val="49C0A3D4"/>
    <w:lvl w:ilvl="0">
      <w:start w:val="3"/>
      <w:numFmt w:val="decimal"/>
      <w:lvlText w:val="%1."/>
      <w:lvlJc w:val="left"/>
      <w:pPr>
        <w:widowControl/>
        <w:ind w:left="720" w:hanging="360"/>
      </w:pPr>
    </w:lvl>
    <w:lvl w:ilvl="1">
      <w:start w:val="2"/>
      <w:numFmt w:val="decimal"/>
      <w:lvlText w:val="%1.%2."/>
      <w:lvlJc w:val="left"/>
      <w:pPr>
        <w:widowControl/>
        <w:ind w:left="1254" w:hanging="720"/>
      </w:pPr>
    </w:lvl>
    <w:lvl w:ilvl="2">
      <w:start w:val="1"/>
      <w:numFmt w:val="decimal"/>
      <w:lvlText w:val="%1.%2.%3."/>
      <w:lvlJc w:val="left"/>
      <w:pPr>
        <w:widowControl/>
        <w:ind w:left="1428" w:hanging="720"/>
      </w:pPr>
    </w:lvl>
    <w:lvl w:ilvl="3">
      <w:start w:val="1"/>
      <w:numFmt w:val="decimal"/>
      <w:lvlText w:val="%1.%2.%3.%4."/>
      <w:lvlJc w:val="left"/>
      <w:pPr>
        <w:widowControl/>
        <w:ind w:left="1962" w:hanging="1080"/>
      </w:pPr>
    </w:lvl>
    <w:lvl w:ilvl="4">
      <w:start w:val="1"/>
      <w:numFmt w:val="decimal"/>
      <w:lvlText w:val="%1.%2.%3.%4.%5."/>
      <w:lvlJc w:val="left"/>
      <w:pPr>
        <w:widowControl/>
        <w:ind w:left="2136" w:hanging="1080"/>
      </w:pPr>
    </w:lvl>
    <w:lvl w:ilvl="5">
      <w:start w:val="1"/>
      <w:numFmt w:val="decimal"/>
      <w:lvlText w:val="%1.%2.%3.%4.%5.%6."/>
      <w:lvlJc w:val="left"/>
      <w:pPr>
        <w:widowControl/>
        <w:ind w:left="2670" w:hanging="1440"/>
      </w:pPr>
    </w:lvl>
    <w:lvl w:ilvl="6">
      <w:start w:val="1"/>
      <w:numFmt w:val="decimal"/>
      <w:lvlText w:val="%1.%2.%3.%4.%5.%6.%7."/>
      <w:lvlJc w:val="left"/>
      <w:pPr>
        <w:widowControl/>
        <w:ind w:left="2844" w:hanging="1440"/>
      </w:pPr>
    </w:lvl>
    <w:lvl w:ilvl="7">
      <w:start w:val="1"/>
      <w:numFmt w:val="decimal"/>
      <w:lvlText w:val="%1.%2.%3.%4.%5.%6.%7.%8."/>
      <w:lvlJc w:val="left"/>
      <w:pPr>
        <w:widowControl/>
        <w:ind w:left="3378" w:hanging="1800"/>
      </w:pPr>
    </w:lvl>
    <w:lvl w:ilvl="8">
      <w:start w:val="1"/>
      <w:numFmt w:val="decimal"/>
      <w:lvlText w:val="%1.%2.%3.%4.%5.%6.%7.%8.%9."/>
      <w:lvlJc w:val="left"/>
      <w:pPr>
        <w:widowControl/>
        <w:ind w:left="3552" w:hanging="180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329"/>
    <w:rsid w:val="00321329"/>
    <w:rsid w:val="00337C06"/>
    <w:rsid w:val="003C66E8"/>
    <w:rsid w:val="00473A89"/>
    <w:rsid w:val="005D47EF"/>
    <w:rsid w:val="00825BD9"/>
    <w:rsid w:val="008F3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95762"/>
  <w15:docId w15:val="{1578A614-C090-4776-A17E-329E54B62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Times New Roman" w:hAnsi="Liberation Serif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widowControl w:val="0"/>
    </w:pPr>
    <w:rPr>
      <w:color w:val="00000A"/>
    </w:rPr>
  </w:style>
  <w:style w:type="paragraph" w:styleId="10">
    <w:name w:val="heading 1"/>
    <w:basedOn w:val="a"/>
    <w:link w:val="11"/>
    <w:uiPriority w:val="9"/>
    <w:qFormat/>
    <w:pPr>
      <w:keepNext/>
      <w:keepLines/>
      <w:widowControl/>
      <w:spacing w:before="480"/>
      <w:outlineLvl w:val="0"/>
    </w:pPr>
    <w:rPr>
      <w:rFonts w:ascii="Cambria" w:hAnsi="Cambria"/>
      <w:b/>
      <w:color w:val="365F91"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color w:val="00000A"/>
    </w:rPr>
  </w:style>
  <w:style w:type="paragraph" w:styleId="a3">
    <w:name w:val="Body Text"/>
    <w:basedOn w:val="a"/>
    <w:link w:val="a4"/>
    <w:pPr>
      <w:widowControl/>
      <w:spacing w:after="140" w:line="288" w:lineRule="auto"/>
    </w:pPr>
  </w:style>
  <w:style w:type="character" w:customStyle="1" w:styleId="a4">
    <w:name w:val="Основной текст Знак"/>
    <w:basedOn w:val="1"/>
    <w:link w:val="a3"/>
    <w:rPr>
      <w:color w:val="00000A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Название1"/>
    <w:basedOn w:val="a"/>
    <w:link w:val="13"/>
    <w:pPr>
      <w:widowControl/>
      <w:spacing w:before="120" w:after="120"/>
    </w:pPr>
    <w:rPr>
      <w:i/>
    </w:rPr>
  </w:style>
  <w:style w:type="character" w:customStyle="1" w:styleId="13">
    <w:name w:val="Название1"/>
    <w:basedOn w:val="1"/>
    <w:link w:val="12"/>
    <w:rPr>
      <w:i/>
      <w:color w:val="00000A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5">
    <w:name w:val="List Paragraph"/>
    <w:basedOn w:val="a"/>
    <w:link w:val="a6"/>
    <w:pPr>
      <w:widowControl/>
      <w:ind w:left="720"/>
      <w:contextualSpacing/>
    </w:pPr>
  </w:style>
  <w:style w:type="character" w:customStyle="1" w:styleId="a6">
    <w:name w:val="Абзац списка Знак"/>
    <w:basedOn w:val="1"/>
    <w:link w:val="a5"/>
    <w:rPr>
      <w:color w:val="00000A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4">
    <w:name w:val="Гиперссылка1"/>
    <w:basedOn w:val="15"/>
    <w:link w:val="16"/>
    <w:rPr>
      <w:color w:val="0000FF" w:themeColor="hyperlink"/>
      <w:u w:val="single"/>
    </w:rPr>
  </w:style>
  <w:style w:type="character" w:customStyle="1" w:styleId="16">
    <w:name w:val="Гиперссылка1"/>
    <w:basedOn w:val="17"/>
    <w:link w:val="14"/>
    <w:rPr>
      <w:color w:val="0000FF" w:themeColor="hyperlink"/>
      <w:u w:val="single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8">
    <w:name w:val="Обычный1"/>
    <w:link w:val="19"/>
    <w:rPr>
      <w:color w:val="00000A"/>
    </w:rPr>
  </w:style>
  <w:style w:type="character" w:customStyle="1" w:styleId="19">
    <w:name w:val="Обычный1"/>
    <w:link w:val="18"/>
    <w:rPr>
      <w:color w:val="00000A"/>
    </w:rPr>
  </w:style>
  <w:style w:type="paragraph" w:styleId="a7">
    <w:name w:val="List"/>
    <w:basedOn w:val="a3"/>
    <w:link w:val="a8"/>
  </w:style>
  <w:style w:type="character" w:customStyle="1" w:styleId="a8">
    <w:name w:val="Список Знак"/>
    <w:basedOn w:val="a4"/>
    <w:link w:val="a7"/>
    <w:rPr>
      <w:color w:val="00000A"/>
    </w:rPr>
  </w:style>
  <w:style w:type="paragraph" w:customStyle="1" w:styleId="1a">
    <w:name w:val="Основной шрифт абзаца1"/>
  </w:style>
  <w:style w:type="paragraph" w:customStyle="1" w:styleId="a9">
    <w:name w:val="Таблицы (моноширинный)"/>
    <w:basedOn w:val="a"/>
    <w:next w:val="a"/>
    <w:link w:val="aa"/>
    <w:rPr>
      <w:rFonts w:ascii="Courier New" w:hAnsi="Courier New"/>
      <w:color w:val="000000"/>
    </w:rPr>
  </w:style>
  <w:style w:type="character" w:customStyle="1" w:styleId="aa">
    <w:name w:val="Таблицы (моноширинный)"/>
    <w:basedOn w:val="1"/>
    <w:link w:val="a9"/>
    <w:rPr>
      <w:rFonts w:ascii="Courier New" w:hAnsi="Courier New"/>
      <w:color w:val="000000"/>
    </w:rPr>
  </w:style>
  <w:style w:type="paragraph" w:customStyle="1" w:styleId="ab">
    <w:name w:val="Нижний колонтитул Знак"/>
    <w:basedOn w:val="15"/>
    <w:link w:val="ac"/>
    <w:rPr>
      <w:color w:val="00000A"/>
    </w:rPr>
  </w:style>
  <w:style w:type="character" w:customStyle="1" w:styleId="ac">
    <w:name w:val="Нижний колонтитул Знак"/>
    <w:basedOn w:val="17"/>
    <w:link w:val="ab"/>
    <w:rPr>
      <w:color w:val="00000A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ad">
    <w:name w:val="Текст выноски Знак"/>
    <w:basedOn w:val="15"/>
    <w:link w:val="ae"/>
    <w:rPr>
      <w:rFonts w:ascii="Tahoma" w:hAnsi="Tahoma"/>
      <w:color w:val="00000A"/>
      <w:sz w:val="16"/>
    </w:rPr>
  </w:style>
  <w:style w:type="character" w:customStyle="1" w:styleId="ae">
    <w:name w:val="Текст выноски Знак"/>
    <w:basedOn w:val="17"/>
    <w:link w:val="ad"/>
    <w:rPr>
      <w:rFonts w:ascii="Tahoma" w:hAnsi="Tahoma"/>
      <w:color w:val="00000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Cambria" w:hAnsi="Cambria"/>
      <w:b/>
      <w:color w:val="365F91"/>
      <w:sz w:val="28"/>
    </w:rPr>
  </w:style>
  <w:style w:type="paragraph" w:styleId="af">
    <w:name w:val="header"/>
    <w:basedOn w:val="a"/>
    <w:link w:val="1b"/>
    <w:pPr>
      <w:widowControl/>
      <w:tabs>
        <w:tab w:val="center" w:pos="4677"/>
        <w:tab w:val="right" w:pos="9355"/>
      </w:tabs>
    </w:pPr>
  </w:style>
  <w:style w:type="character" w:customStyle="1" w:styleId="1b">
    <w:name w:val="Верхний колонтитул Знак1"/>
    <w:basedOn w:val="1"/>
    <w:link w:val="af"/>
    <w:rPr>
      <w:color w:val="00000A"/>
    </w:rPr>
  </w:style>
  <w:style w:type="paragraph" w:styleId="af0">
    <w:name w:val="index heading"/>
    <w:basedOn w:val="a"/>
    <w:link w:val="af1"/>
  </w:style>
  <w:style w:type="character" w:customStyle="1" w:styleId="af1">
    <w:name w:val="Указатель Знак"/>
    <w:basedOn w:val="1"/>
    <w:link w:val="af0"/>
    <w:rPr>
      <w:color w:val="00000A"/>
    </w:rPr>
  </w:style>
  <w:style w:type="paragraph" w:customStyle="1" w:styleId="23">
    <w:name w:val="Гиперссылка2"/>
    <w:link w:val="af2"/>
    <w:rPr>
      <w:color w:val="0000FF"/>
      <w:u w:val="single"/>
    </w:rPr>
  </w:style>
  <w:style w:type="character" w:styleId="af2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af3">
    <w:name w:val="Верхний колонтитул Знак"/>
    <w:basedOn w:val="15"/>
    <w:link w:val="af4"/>
    <w:rPr>
      <w:color w:val="00000A"/>
    </w:rPr>
  </w:style>
  <w:style w:type="character" w:customStyle="1" w:styleId="af4">
    <w:name w:val="Верхний колонтитул Знак"/>
    <w:basedOn w:val="17"/>
    <w:link w:val="af3"/>
    <w:rPr>
      <w:color w:val="00000A"/>
    </w:rPr>
  </w:style>
  <w:style w:type="paragraph" w:styleId="1c">
    <w:name w:val="toc 1"/>
    <w:next w:val="a"/>
    <w:link w:val="1d"/>
    <w:uiPriority w:val="39"/>
    <w:rPr>
      <w:rFonts w:ascii="XO Thames" w:hAnsi="XO Thames"/>
      <w:b/>
      <w:sz w:val="28"/>
    </w:rPr>
  </w:style>
  <w:style w:type="character" w:customStyle="1" w:styleId="1d">
    <w:name w:val="Оглавление 1 Знак"/>
    <w:link w:val="1c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5">
    <w:name w:val="Содержимое таблицы"/>
    <w:basedOn w:val="a"/>
    <w:link w:val="af6"/>
  </w:style>
  <w:style w:type="character" w:customStyle="1" w:styleId="af6">
    <w:name w:val="Содержимое таблицы"/>
    <w:basedOn w:val="1"/>
    <w:link w:val="af5"/>
    <w:rPr>
      <w:color w:val="00000A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7">
    <w:name w:val="Normal (Web)"/>
    <w:basedOn w:val="a"/>
    <w:link w:val="af8"/>
    <w:pPr>
      <w:widowControl/>
      <w:spacing w:beforeAutospacing="1" w:afterAutospacing="1"/>
    </w:pPr>
    <w:rPr>
      <w:rFonts w:ascii="Times New Roman" w:hAnsi="Times New Roman"/>
      <w:color w:val="000000"/>
    </w:rPr>
  </w:style>
  <w:style w:type="character" w:customStyle="1" w:styleId="af8">
    <w:name w:val="Обычный (Интернет) Знак"/>
    <w:basedOn w:val="1"/>
    <w:link w:val="af7"/>
    <w:rPr>
      <w:rFonts w:ascii="Times New Roman" w:hAnsi="Times New Roman"/>
      <w:color w:val="00000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-">
    <w:name w:val="Интернет-ссылка"/>
    <w:basedOn w:val="15"/>
    <w:link w:val="-0"/>
    <w:rPr>
      <w:color w:val="0000FF"/>
      <w:u w:val="single"/>
    </w:rPr>
  </w:style>
  <w:style w:type="character" w:customStyle="1" w:styleId="-0">
    <w:name w:val="Интернет-ссылка"/>
    <w:basedOn w:val="17"/>
    <w:link w:val="-"/>
    <w:rPr>
      <w:color w:val="0000FF"/>
      <w:u w:val="single"/>
    </w:rPr>
  </w:style>
  <w:style w:type="paragraph" w:customStyle="1" w:styleId="af9">
    <w:name w:val="Цветовое выделение"/>
    <w:link w:val="afa"/>
    <w:rPr>
      <w:b/>
      <w:color w:val="26282F"/>
    </w:rPr>
  </w:style>
  <w:style w:type="character" w:customStyle="1" w:styleId="afa">
    <w:name w:val="Цветовое выделение"/>
    <w:link w:val="af9"/>
    <w:rPr>
      <w:b/>
      <w:color w:val="26282F"/>
    </w:rPr>
  </w:style>
  <w:style w:type="paragraph" w:customStyle="1" w:styleId="15">
    <w:name w:val="Основной шрифт абзаца1"/>
    <w:link w:val="17"/>
  </w:style>
  <w:style w:type="character" w:customStyle="1" w:styleId="17">
    <w:name w:val="Основной шрифт абзаца1"/>
    <w:link w:val="15"/>
  </w:style>
  <w:style w:type="paragraph" w:customStyle="1" w:styleId="formattext">
    <w:name w:val="formattext"/>
    <w:basedOn w:val="a"/>
    <w:link w:val="formattext0"/>
    <w:pPr>
      <w:widowControl/>
      <w:spacing w:beforeAutospacing="1" w:afterAutospacing="1"/>
    </w:pPr>
    <w:rPr>
      <w:rFonts w:ascii="Times New Roman" w:hAnsi="Times New Roman"/>
      <w:color w:val="000000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color w:val="00000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b">
    <w:name w:val="footer"/>
    <w:basedOn w:val="a"/>
    <w:link w:val="1e"/>
    <w:pPr>
      <w:widowControl/>
      <w:tabs>
        <w:tab w:val="center" w:pos="4677"/>
        <w:tab w:val="right" w:pos="9355"/>
      </w:tabs>
    </w:pPr>
  </w:style>
  <w:style w:type="character" w:customStyle="1" w:styleId="1e">
    <w:name w:val="Нижний колонтитул Знак1"/>
    <w:basedOn w:val="1"/>
    <w:link w:val="afb"/>
    <w:rPr>
      <w:color w:val="00000A"/>
    </w:rPr>
  </w:style>
  <w:style w:type="paragraph" w:styleId="afc">
    <w:name w:val="Subtitle"/>
    <w:next w:val="a"/>
    <w:link w:val="afd"/>
    <w:uiPriority w:val="11"/>
    <w:qFormat/>
    <w:pPr>
      <w:jc w:val="both"/>
    </w:pPr>
    <w:rPr>
      <w:rFonts w:ascii="XO Thames" w:hAnsi="XO Thames"/>
      <w:i/>
    </w:rPr>
  </w:style>
  <w:style w:type="character" w:customStyle="1" w:styleId="afd">
    <w:name w:val="Подзаголовок Знак"/>
    <w:link w:val="afc"/>
    <w:rPr>
      <w:rFonts w:ascii="XO Thames" w:hAnsi="XO Thames"/>
      <w:i/>
    </w:rPr>
  </w:style>
  <w:style w:type="paragraph" w:styleId="afe">
    <w:name w:val="Balloon Text"/>
    <w:basedOn w:val="a"/>
    <w:link w:val="1f"/>
    <w:rPr>
      <w:rFonts w:ascii="Tahoma" w:hAnsi="Tahoma"/>
      <w:sz w:val="16"/>
    </w:rPr>
  </w:style>
  <w:style w:type="character" w:customStyle="1" w:styleId="1f">
    <w:name w:val="Текст выноски Знак1"/>
    <w:basedOn w:val="1"/>
    <w:link w:val="afe"/>
    <w:rPr>
      <w:rFonts w:ascii="Tahoma" w:hAnsi="Tahoma"/>
      <w:color w:val="00000A"/>
      <w:sz w:val="16"/>
    </w:rPr>
  </w:style>
  <w:style w:type="paragraph" w:styleId="aff">
    <w:name w:val="Title"/>
    <w:next w:val="a"/>
    <w:link w:val="aff0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0">
    <w:name w:val="Заголовок Знак"/>
    <w:link w:val="aff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</w:rPr>
  </w:style>
  <w:style w:type="paragraph" w:customStyle="1" w:styleId="1f0">
    <w:name w:val="Заголовок1"/>
    <w:basedOn w:val="a"/>
    <w:next w:val="a3"/>
    <w:link w:val="1f1"/>
    <w:pPr>
      <w:keepNext/>
      <w:widowControl/>
      <w:spacing w:before="240" w:after="120"/>
    </w:pPr>
    <w:rPr>
      <w:rFonts w:ascii="Liberation Sans" w:hAnsi="Liberation Sans"/>
      <w:sz w:val="28"/>
    </w:rPr>
  </w:style>
  <w:style w:type="character" w:customStyle="1" w:styleId="1f1">
    <w:name w:val="Заголовок1"/>
    <w:basedOn w:val="1"/>
    <w:link w:val="1f0"/>
    <w:rPr>
      <w:rFonts w:ascii="Liberation Sans" w:hAnsi="Liberation Sans"/>
      <w:color w:val="00000A"/>
      <w:sz w:val="28"/>
    </w:rPr>
  </w:style>
  <w:style w:type="paragraph" w:customStyle="1" w:styleId="aff1">
    <w:name w:val="Заглавие"/>
    <w:basedOn w:val="a"/>
    <w:link w:val="aff2"/>
    <w:pPr>
      <w:widowControl/>
      <w:spacing w:before="120" w:after="120"/>
    </w:pPr>
    <w:rPr>
      <w:i/>
    </w:rPr>
  </w:style>
  <w:style w:type="character" w:customStyle="1" w:styleId="aff2">
    <w:name w:val="Заглавие"/>
    <w:basedOn w:val="1"/>
    <w:link w:val="aff1"/>
    <w:rPr>
      <w:i/>
      <w:color w:val="00000A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aff3">
    <w:name w:val="Заголовок таблицы"/>
    <w:basedOn w:val="af5"/>
    <w:link w:val="aff4"/>
    <w:pPr>
      <w:widowControl/>
      <w:jc w:val="center"/>
    </w:pPr>
    <w:rPr>
      <w:b/>
    </w:rPr>
  </w:style>
  <w:style w:type="character" w:customStyle="1" w:styleId="aff4">
    <w:name w:val="Заголовок таблицы"/>
    <w:basedOn w:val="af6"/>
    <w:link w:val="aff3"/>
    <w:rPr>
      <w:b/>
      <w:color w:val="00000A"/>
    </w:rPr>
  </w:style>
  <w:style w:type="table" w:styleId="aff5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">
    <w:name w:val="Сетка таблицы4"/>
    <w:basedOn w:val="a1"/>
    <w:rPr>
      <w:rFonts w:asciiTheme="minorHAnsi" w:hAnsiTheme="minorHAns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6">
    <w:name w:val="Unresolved Mention"/>
    <w:basedOn w:val="a0"/>
    <w:uiPriority w:val="99"/>
    <w:semiHidden/>
    <w:unhideWhenUsed/>
    <w:rsid w:val="008F36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rposakha14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yandex.ru/u/69dc83c14936399ce9b687d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2579</Words>
  <Characters>14702</Characters>
  <Application>Microsoft Office Word</Application>
  <DocSecurity>0</DocSecurity>
  <Lines>122</Lines>
  <Paragraphs>34</Paragraphs>
  <ScaleCrop>false</ScaleCrop>
  <Company/>
  <LinksUpToDate>false</LinksUpToDate>
  <CharactersWithSpaces>17247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ПК-5</cp:lastModifiedBy>
  <cp:revision>5</cp:revision>
  <dcterms:created xsi:type="dcterms:W3CDTF">2025-10-20T08:24:00Z</dcterms:created>
  <dcterms:modified xsi:type="dcterms:W3CDTF">2026-04-13T05:56:00Z</dcterms:modified>
</cp:coreProperties>
</file>